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11" w:rsidRPr="006B4211" w:rsidRDefault="006B4211" w:rsidP="006B4211">
      <w:pPr>
        <w:shd w:val="clear" w:color="auto" w:fill="FFFFFF"/>
        <w:spacing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6B4211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Правила пожарной безопасности в местах массового пребывания людей</w:t>
      </w:r>
    </w:p>
    <w:p w:rsidR="006B4211" w:rsidRPr="006B4211" w:rsidRDefault="006B4211" w:rsidP="006B421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hyperlink r:id="rId4" w:history="1">
        <w:r w:rsidRPr="006B4211">
          <w:rPr>
            <w:rFonts w:ascii="Montserrat" w:eastAsia="Times New Roman" w:hAnsi="Montserrat" w:cs="Times New Roman"/>
            <w:b/>
            <w:bCs/>
            <w:caps/>
            <w:color w:val="FFFFFF"/>
            <w:sz w:val="18"/>
            <w:lang w:eastAsia="ru-RU"/>
          </w:rPr>
          <w:t>Безопасность</w:t>
        </w:r>
      </w:hyperlink>
    </w:p>
    <w:p w:rsidR="006B4211" w:rsidRPr="006B4211" w:rsidRDefault="006B4211" w:rsidP="006B421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6B4211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Праздничные представления и мероприятия, с одной стороны, дарят массу приятных и незабываемых впечатлений, а с другой – могут привести и к печальным последствиям. Поэтому Главное управление МЧС России по </w:t>
      </w: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Республике Дагестан</w:t>
      </w:r>
      <w:r w:rsidRPr="006B4211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 xml:space="preserve"> напоминает о необходимости соблюдения правил пожарной безопасности</w:t>
      </w:r>
    </w:p>
    <w:p w:rsidR="006B4211" w:rsidRPr="006B4211" w:rsidRDefault="006B4211" w:rsidP="006B4211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>
            <wp:extent cx="7277100" cy="5429250"/>
            <wp:effectExtent l="19050" t="0" r="0" b="0"/>
            <wp:docPr id="1" name="Рисунок 1" descr="Правила пожарной безопасности в местах массового пребывания люд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жарной безопасности в местах массового пребывания людей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Первое условие – соблюдение общих правил пожарной безопасности, установленных законодательством для того или иного вида организаций. На праздничные и выходные дни руководители предприятий и учреждений должны обеспечить безопасность своих объектов и помещений. В случае пожара ответственность несет руководитель учреждения либо собственник объекта.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Ответственность за обеспечение безопасности при проведении мероприятий с массовым пребыванием людей несут организаторы мероприятия или органы исполнительной власти, разрешившие проведение данного мероприятия.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Перед началом культурно-массовых мероприятий руководитель детского учреждения должен тщательно проверить все помещения, эвакуационные пути и выходы на соответствие их требованиям пожарной безопасности, а также убедиться в наличии и исправном состоянии средств пожаротушения, связи и пожарной автоматики. Он обязан произвести проверку качества огнезащитной обработки декораций и конструкций. Все выявленные недостатки должны быть устранены до начала мероприятия.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 время проведения культурно-массовых мероприятий должно быть обеспечено дежурство работников учреждения. С детьми должны неотлучно находиться дежурные преподаватели, классные руководители или воспитатели. Эти лица должны быть проинструктированы о мерах пожарной безопасности и порядке эвакуации детей в случае возникновения пожара и обязаны обеспечить строгое соблюдение требований.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Дороги, проезды и подъезды к зданиям и пожарным </w:t>
      </w:r>
      <w:proofErr w:type="spellStart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водоисточникам</w:t>
      </w:r>
      <w:proofErr w:type="spellEnd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, а также доступы к пожарному инвентарю и оборудованию должны быть всегда свободны.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Проведение культурно-массовых мероприятий в подвальных и цокольных помещениях запрещается. В деревянных зданиях, а также в зданиях со сгораемыми перекрытиями устройство и проведение новогодних праздников допускается в помещениях, расположенных не выше второго этажа.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Помещение, предназначенное для проведения новогодних праздников, должно быть обеспечено не менее чем двумя эвакуационными выходами, окна должны легко открываться изнутри.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числе,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 Эвакуационные проходы, выходы, коридоры, тамбуры и лестницы не должны загромождаться какими-либо предметами и оборудованием.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отсутствии в детском учреждении электрического освещения новогодние представления и другие культурно-массовые мероприятия должны проводиться в светлое время суток.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помещениях все кресла и стулья должны быть соединены в рядах между собой и прочно прикреплены к полу. В помещениях, используемых для танцевальных вечеров и детских игр, с количеством мест не более 200, крепление стульев к полу может не производиться.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Все сгораемые декорации, сценическое оформление, а также драпировка, применяемые на окнах и дверях, должны подвергаться обработке огнезащитными составами.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помещениях, используемых для проведения культурно-массовых мероприятий, </w:t>
      </w:r>
      <w:r w:rsidRPr="006B421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запрещается</w:t>
      </w: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: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применять горючие материалы, не обработанные огнезащитными составами, для акустической отделки стен и потолков;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-         хранить бензин, керосин и </w:t>
      </w:r>
      <w:proofErr w:type="gramStart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другие</w:t>
      </w:r>
      <w:proofErr w:type="gramEnd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легковоспламеняющиеся и горючие жидкости;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хранить имущество, инвентарь и другие предметы, вещества и материалы под сценой или подмостками, а также в подвалах, расположенных под помещениями;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устанавливать стулья, кресла и т.п., конструкции которых выполнены из пластмасс и легковоспламеняющихся материалов;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-         устанавливать на дверях эвакуационных выходов замки и другие </w:t>
      </w:r>
      <w:proofErr w:type="spellStart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труднооткрывающиеся</w:t>
      </w:r>
      <w:proofErr w:type="spellEnd"/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запоры.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lastRenderedPageBreak/>
        <w:t>-         использовать ставни на окнах для затемнения помещений;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проводить мероприятия при запертых распашных решетках на окнах помещений;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применять открытый огонь,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проводить огневые, покрасочные и другие пожароопасные и взрывопожароопасные работы;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уменьшать ширину проходов между рядами и устанавливать в проходах дополнительные кресла, стулья и т.п.;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полностью гасить свет в помещении во время спектаклей или представлений;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допускать заполнение помещений людьми сверх установленной нормы;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использовать костюмы из ваты, бумаги, марли и тому подобных легковоспламеняющихся материалов, не пропитанных огнезащитными составами.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Елку не следует устанавливать в проходах и около выходов. Она должна находиться на устойчивом основании (подставке, бочке с песком). Ветки елки должны находиться на расстоянии не менее одного метра от стен и потолков.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Оформление иллюминаций елки должно производиться только опытным электромонтером. Иллюминация елки должна быть смонтирована прочно, надежно и с соблюдением правил устройства электроустановок.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Вольт, мощность лампочек не должна превышать 25 Ватт. Электропровода, питающие лампочки елочного освещения, должны быть гибкими, с медной жилой. Подключение гирлянды к электросети должно производиться только с помощью штепсельных соединений.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малейшем подозрении на неисправность в елочном освещении (сильное нагревание проводов, мигание лампочек, искрение и т.п.) иллюминация должна быть немедленно выключена и не должна включаться до выявления причин неисправности и их устранения.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При оформлении елки запрещается: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использовать для украшения целлулоидные и другие легковоспламеняющиеся игрушки и украшения;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применять свечи для иллюминации елки;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обкладывать подставку и украшать ветки ватой и игрушками из нее, не пропитанными огнезащитным составом;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6B4211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         осыпать елку бертолетовой солью и устраивать световые эффекты с применением химических и других веществ, бенгальских огней и хлопушек, могущих вызвать загорание.</w:t>
      </w:r>
    </w:p>
    <w:p w:rsidR="006B4211" w:rsidRPr="006B4211" w:rsidRDefault="006B4211" w:rsidP="006B4211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lastRenderedPageBreak/>
        <w:drawing>
          <wp:inline distT="0" distB="0" distL="0" distR="0">
            <wp:extent cx="7620000" cy="8591550"/>
            <wp:effectExtent l="19050" t="0" r="0" b="0"/>
            <wp:docPr id="2" name="Рисунок 2" descr="https://i.ibb.co/99TNKwBN/pamyatka-pri-poseshchenii-massovykh-meropriyat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ibb.co/99TNKwBN/pamyatka-pri-poseshchenii-massovykh-meropriyati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359" w:rsidRDefault="000A2359"/>
    <w:sectPr w:rsidR="000A2359" w:rsidSect="006B42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6B4211"/>
    <w:rsid w:val="000A2359"/>
    <w:rsid w:val="0018571E"/>
    <w:rsid w:val="004E011D"/>
    <w:rsid w:val="006B4211"/>
    <w:rsid w:val="0084044C"/>
    <w:rsid w:val="00E1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59"/>
  </w:style>
  <w:style w:type="paragraph" w:styleId="1">
    <w:name w:val="heading 1"/>
    <w:basedOn w:val="a"/>
    <w:link w:val="10"/>
    <w:uiPriority w:val="9"/>
    <w:qFormat/>
    <w:rsid w:val="006B42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2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4211"/>
    <w:rPr>
      <w:color w:val="0000FF"/>
      <w:u w:val="single"/>
    </w:rPr>
  </w:style>
  <w:style w:type="character" w:customStyle="1" w:styleId="gw-current-newsdate">
    <w:name w:val="gw-current-news__date"/>
    <w:basedOn w:val="a0"/>
    <w:rsid w:val="006B4211"/>
  </w:style>
  <w:style w:type="paragraph" w:styleId="a4">
    <w:name w:val="Normal (Web)"/>
    <w:basedOn w:val="a"/>
    <w:uiPriority w:val="99"/>
    <w:semiHidden/>
    <w:unhideWhenUsed/>
    <w:rsid w:val="006B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42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B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3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1184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6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42658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44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14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shelabolixinskoe-r22.gosweb.gosuslugi.ru/dlya-zhiteley/novosti-i-reportazhi/?filter%5b115%5d%5bCategory%5d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ATAB</dc:creator>
  <cp:lastModifiedBy>ATAB</cp:lastModifiedBy>
  <cp:revision>1</cp:revision>
  <dcterms:created xsi:type="dcterms:W3CDTF">2026-03-12T06:23:00Z</dcterms:created>
  <dcterms:modified xsi:type="dcterms:W3CDTF">2026-03-12T06:28:00Z</dcterms:modified>
</cp:coreProperties>
</file>