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24" w:rsidRPr="004518E2" w:rsidRDefault="00C52324" w:rsidP="00C52324">
      <w:pPr>
        <w:ind w:left="142" w:right="282"/>
        <w:jc w:val="center"/>
        <w:rPr>
          <w:sz w:val="32"/>
          <w:szCs w:val="32"/>
        </w:rPr>
      </w:pPr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52324" w:rsidRPr="00286B50" w:rsidRDefault="00C52324" w:rsidP="00C52324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52324" w:rsidRPr="00286B50" w:rsidRDefault="00C52324" w:rsidP="00C52324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286B50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286B50">
        <w:rPr>
          <w:rFonts w:ascii="Times New Roman" w:hAnsi="Times New Roman" w:cs="Times New Roman"/>
          <w:b/>
          <w:sz w:val="32"/>
          <w:szCs w:val="32"/>
        </w:rPr>
        <w:t>)</w:t>
      </w:r>
    </w:p>
    <w:p w:rsidR="00C52324" w:rsidRPr="00286B50" w:rsidRDefault="00C52324" w:rsidP="00C52324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52324" w:rsidRPr="004C17C8" w:rsidRDefault="00C52324" w:rsidP="00C52324">
      <w:pPr>
        <w:spacing w:line="36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4C17C8">
        <w:rPr>
          <w:rFonts w:ascii="Times New Roman" w:hAnsi="Times New Roman" w:cs="Times New Roman"/>
          <w:sz w:val="27"/>
          <w:szCs w:val="27"/>
        </w:rPr>
        <w:t xml:space="preserve"> «</w:t>
      </w:r>
      <w:r w:rsidR="004C17C8" w:rsidRPr="004C17C8">
        <w:rPr>
          <w:rFonts w:ascii="Times New Roman" w:hAnsi="Times New Roman" w:cs="Times New Roman"/>
          <w:sz w:val="27"/>
          <w:szCs w:val="27"/>
        </w:rPr>
        <w:t>10</w:t>
      </w:r>
      <w:r w:rsidRPr="004C17C8">
        <w:rPr>
          <w:rFonts w:ascii="Times New Roman" w:hAnsi="Times New Roman" w:cs="Times New Roman"/>
          <w:sz w:val="27"/>
          <w:szCs w:val="27"/>
        </w:rPr>
        <w:t xml:space="preserve">» </w:t>
      </w:r>
      <w:r w:rsidR="004C17C8" w:rsidRPr="004C17C8">
        <w:rPr>
          <w:rFonts w:ascii="Times New Roman" w:hAnsi="Times New Roman" w:cs="Times New Roman"/>
          <w:sz w:val="27"/>
          <w:szCs w:val="27"/>
        </w:rPr>
        <w:t>дека</w:t>
      </w:r>
      <w:r w:rsidRPr="004C17C8">
        <w:rPr>
          <w:rFonts w:ascii="Times New Roman" w:hAnsi="Times New Roman" w:cs="Times New Roman"/>
          <w:sz w:val="27"/>
          <w:szCs w:val="27"/>
        </w:rPr>
        <w:t xml:space="preserve">бря 2021 г.                                                                           № </w:t>
      </w:r>
      <w:r w:rsidR="004C17C8" w:rsidRPr="004C17C8">
        <w:rPr>
          <w:rFonts w:ascii="Times New Roman" w:hAnsi="Times New Roman" w:cs="Times New Roman"/>
          <w:sz w:val="27"/>
          <w:szCs w:val="27"/>
        </w:rPr>
        <w:t>217-ОД</w:t>
      </w:r>
    </w:p>
    <w:p w:rsidR="00335720" w:rsidRPr="004C17C8" w:rsidRDefault="00C52324" w:rsidP="004C17C8">
      <w:pPr>
        <w:tabs>
          <w:tab w:val="left" w:pos="9214"/>
        </w:tabs>
        <w:ind w:left="-426" w:right="141" w:hanging="141"/>
        <w:jc w:val="center"/>
        <w:rPr>
          <w:rFonts w:ascii="Times New Roman" w:hAnsi="Times New Roman" w:cs="Times New Roman"/>
          <w:sz w:val="27"/>
          <w:szCs w:val="27"/>
        </w:rPr>
      </w:pPr>
      <w:r w:rsidRPr="004C17C8">
        <w:rPr>
          <w:rFonts w:ascii="Times New Roman" w:hAnsi="Times New Roman" w:cs="Times New Roman"/>
          <w:sz w:val="27"/>
          <w:szCs w:val="27"/>
        </w:rPr>
        <w:t>г. Махачкала</w:t>
      </w:r>
    </w:p>
    <w:p w:rsidR="00FF0C8A" w:rsidRPr="004C17C8" w:rsidRDefault="00C61472" w:rsidP="00FF0C8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4C17C8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FF0C8A" w:rsidRPr="004C17C8">
        <w:rPr>
          <w:rFonts w:ascii="Times New Roman" w:hAnsi="Times New Roman" w:cs="Times New Roman"/>
          <w:sz w:val="27"/>
          <w:szCs w:val="27"/>
          <w:lang w:eastAsia="ru-RU"/>
        </w:rPr>
        <w:t>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="00FF0C8A" w:rsidRPr="004C17C8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F0C8A" w:rsidRPr="004C17C8">
        <w:rPr>
          <w:rFonts w:ascii="Times New Roman" w:hAnsi="Times New Roman" w:cs="Times New Roman"/>
          <w:sz w:val="27"/>
          <w:szCs w:val="27"/>
        </w:rPr>
        <w:t>соблюдением законодательства об архивном деле</w:t>
      </w:r>
      <w:r w:rsidR="00FF0C8A" w:rsidRPr="004C17C8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F0C8A" w:rsidRPr="004C17C8">
        <w:rPr>
          <w:rFonts w:ascii="Times New Roman" w:hAnsi="Times New Roman" w:cs="Times New Roman"/>
          <w:sz w:val="27"/>
          <w:szCs w:val="27"/>
          <w:lang w:eastAsia="ru-RU"/>
        </w:rPr>
        <w:t>на территории Республики Дагестан на 2022 год</w:t>
      </w:r>
    </w:p>
    <w:p w:rsidR="00C61472" w:rsidRPr="004C17C8" w:rsidRDefault="00C61472" w:rsidP="00FF0C8A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:rsidR="005E2032" w:rsidRPr="004C17C8" w:rsidRDefault="005E2032" w:rsidP="005E20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4C17C8">
        <w:rPr>
          <w:rFonts w:ascii="Times New Roman" w:hAnsi="Times New Roman" w:cs="Times New Roman"/>
          <w:sz w:val="27"/>
          <w:szCs w:val="27"/>
        </w:rPr>
        <w:t>В соответствии со статьей 44</w:t>
      </w:r>
      <w:r w:rsidRPr="004C17C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>Федеральн</w:t>
      </w:r>
      <w:r w:rsidR="00F32370" w:rsidRPr="004C17C8">
        <w:rPr>
          <w:rFonts w:ascii="Times New Roman" w:hAnsi="Times New Roman" w:cs="Times New Roman"/>
          <w:sz w:val="27"/>
          <w:szCs w:val="27"/>
        </w:rPr>
        <w:t>ого закона</w:t>
      </w:r>
      <w:r w:rsidRPr="004C17C8">
        <w:rPr>
          <w:rFonts w:ascii="Times New Roman" w:hAnsi="Times New Roman" w:cs="Times New Roman"/>
          <w:sz w:val="27"/>
          <w:szCs w:val="27"/>
        </w:rPr>
        <w:t xml:space="preserve"> от 31 июля 2020</w:t>
      </w:r>
      <w:r w:rsidR="00513726" w:rsidRPr="004C17C8">
        <w:rPr>
          <w:rFonts w:ascii="Times New Roman" w:hAnsi="Times New Roman" w:cs="Times New Roman"/>
          <w:sz w:val="27"/>
          <w:szCs w:val="27"/>
        </w:rPr>
        <w:t> </w:t>
      </w:r>
      <w:r w:rsidRPr="004C17C8">
        <w:rPr>
          <w:rFonts w:ascii="Times New Roman" w:hAnsi="Times New Roman" w:cs="Times New Roman"/>
          <w:sz w:val="27"/>
          <w:szCs w:val="27"/>
        </w:rPr>
        <w:t>года</w:t>
      </w:r>
      <w:r w:rsidR="00513726"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 xml:space="preserve">№ 248-ФЗ «О государственном контроле (надзоре) и муниципальном контроле в Российской Федерации», </w:t>
      </w:r>
      <w:r w:rsidRPr="004C17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</w:t>
      </w:r>
      <w:r w:rsidRPr="004C17C8">
        <w:rPr>
          <w:rFonts w:ascii="Times New Roman" w:hAnsi="Times New Roman" w:cs="Times New Roman"/>
          <w:sz w:val="27"/>
          <w:szCs w:val="27"/>
        </w:rPr>
        <w:t xml:space="preserve"> и руководствуясь Положением о Министерстве юстиции Республики Дагестан, утвержденным постановлением</w:t>
      </w:r>
      <w:proofErr w:type="gramEnd"/>
      <w:r w:rsidRPr="004C17C8">
        <w:rPr>
          <w:rFonts w:ascii="Times New Roman" w:hAnsi="Times New Roman" w:cs="Times New Roman"/>
          <w:sz w:val="27"/>
          <w:szCs w:val="27"/>
        </w:rPr>
        <w:t xml:space="preserve"> Правительства Республики Дагестан </w:t>
      </w:r>
      <w:r w:rsidRPr="004C17C8">
        <w:rPr>
          <w:rFonts w:ascii="Times New Roman" w:eastAsia="Calibri" w:hAnsi="Times New Roman" w:cs="Times New Roman"/>
          <w:sz w:val="27"/>
          <w:szCs w:val="27"/>
        </w:rPr>
        <w:t>от 31</w:t>
      </w:r>
      <w:r w:rsidRPr="004C17C8">
        <w:rPr>
          <w:rFonts w:ascii="Times New Roman" w:hAnsi="Times New Roman" w:cs="Times New Roman"/>
          <w:sz w:val="27"/>
          <w:szCs w:val="27"/>
        </w:rPr>
        <w:t> </w:t>
      </w:r>
      <w:r w:rsidRPr="004C17C8">
        <w:rPr>
          <w:rFonts w:ascii="Times New Roman" w:eastAsia="Calibri" w:hAnsi="Times New Roman" w:cs="Times New Roman"/>
          <w:sz w:val="27"/>
          <w:szCs w:val="27"/>
        </w:rPr>
        <w:t>декабря 2019</w:t>
      </w:r>
      <w:r w:rsidRPr="004C17C8">
        <w:rPr>
          <w:rFonts w:ascii="Times New Roman" w:hAnsi="Times New Roman" w:cs="Times New Roman"/>
          <w:sz w:val="27"/>
          <w:szCs w:val="27"/>
        </w:rPr>
        <w:t> </w:t>
      </w:r>
      <w:r w:rsidRPr="004C17C8">
        <w:rPr>
          <w:rFonts w:ascii="Times New Roman" w:eastAsia="Calibri" w:hAnsi="Times New Roman" w:cs="Times New Roman"/>
          <w:sz w:val="27"/>
          <w:szCs w:val="27"/>
        </w:rPr>
        <w:t>г. №</w:t>
      </w:r>
      <w:r w:rsidRPr="004C17C8">
        <w:rPr>
          <w:rFonts w:ascii="Times New Roman" w:hAnsi="Times New Roman" w:cs="Times New Roman"/>
          <w:sz w:val="27"/>
          <w:szCs w:val="27"/>
        </w:rPr>
        <w:t> </w:t>
      </w:r>
      <w:r w:rsidRPr="004C17C8">
        <w:rPr>
          <w:rFonts w:ascii="Times New Roman" w:eastAsia="Calibri" w:hAnsi="Times New Roman" w:cs="Times New Roman"/>
          <w:sz w:val="27"/>
          <w:szCs w:val="27"/>
        </w:rPr>
        <w:t>346,</w:t>
      </w:r>
    </w:p>
    <w:p w:rsidR="005E2032" w:rsidRPr="004C17C8" w:rsidRDefault="005E2032" w:rsidP="005E2032">
      <w:pPr>
        <w:pStyle w:val="1"/>
        <w:spacing w:before="0"/>
        <w:ind w:firstLine="709"/>
        <w:jc w:val="both"/>
        <w:rPr>
          <w:b w:val="0"/>
          <w:sz w:val="27"/>
          <w:szCs w:val="27"/>
        </w:rPr>
      </w:pPr>
    </w:p>
    <w:p w:rsidR="00C61472" w:rsidRPr="004C17C8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4C17C8">
        <w:rPr>
          <w:rFonts w:ascii="Times New Roman" w:hAnsi="Times New Roman" w:cs="Times New Roman"/>
          <w:sz w:val="27"/>
          <w:szCs w:val="27"/>
        </w:rPr>
        <w:t>п</w:t>
      </w:r>
      <w:proofErr w:type="spellEnd"/>
      <w:proofErr w:type="gramEnd"/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C17C8">
        <w:rPr>
          <w:rFonts w:ascii="Times New Roman" w:hAnsi="Times New Roman" w:cs="Times New Roman"/>
          <w:sz w:val="27"/>
          <w:szCs w:val="27"/>
        </w:rPr>
        <w:t>р</w:t>
      </w:r>
      <w:proofErr w:type="spellEnd"/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>и</w:t>
      </w:r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>к</w:t>
      </w:r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>а</w:t>
      </w:r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C17C8"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C17C8">
        <w:rPr>
          <w:rFonts w:ascii="Times New Roman" w:hAnsi="Times New Roman" w:cs="Times New Roman"/>
          <w:sz w:val="27"/>
          <w:szCs w:val="27"/>
        </w:rPr>
        <w:t>ы</w:t>
      </w:r>
      <w:proofErr w:type="spellEnd"/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>в</w:t>
      </w:r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>а</w:t>
      </w:r>
      <w:r w:rsidR="008F5A11"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Pr="004C17C8">
        <w:rPr>
          <w:rFonts w:ascii="Times New Roman" w:hAnsi="Times New Roman" w:cs="Times New Roman"/>
          <w:sz w:val="27"/>
          <w:szCs w:val="27"/>
        </w:rPr>
        <w:t>ю:</w:t>
      </w:r>
    </w:p>
    <w:p w:rsidR="00AC283D" w:rsidRPr="004C17C8" w:rsidRDefault="00AC283D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61472" w:rsidRPr="004C17C8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17C8">
        <w:rPr>
          <w:rFonts w:ascii="Times New Roman" w:hAnsi="Times New Roman" w:cs="Times New Roman"/>
          <w:sz w:val="27"/>
          <w:szCs w:val="27"/>
        </w:rPr>
        <w:t>1. Утвердить прилагаем</w:t>
      </w:r>
      <w:r w:rsidR="00FF0C8A" w:rsidRPr="004C17C8">
        <w:rPr>
          <w:rFonts w:ascii="Times New Roman" w:hAnsi="Times New Roman" w:cs="Times New Roman"/>
          <w:sz w:val="27"/>
          <w:szCs w:val="27"/>
        </w:rPr>
        <w:t>ую</w:t>
      </w:r>
      <w:r w:rsidRPr="004C17C8">
        <w:rPr>
          <w:rFonts w:ascii="Times New Roman" w:hAnsi="Times New Roman" w:cs="Times New Roman"/>
          <w:sz w:val="27"/>
          <w:szCs w:val="27"/>
        </w:rPr>
        <w:t xml:space="preserve"> </w:t>
      </w:r>
      <w:r w:rsidR="00FF0C8A" w:rsidRPr="004C17C8">
        <w:rPr>
          <w:rFonts w:ascii="Times New Roman" w:hAnsi="Times New Roman" w:cs="Times New Roman"/>
          <w:sz w:val="27"/>
          <w:szCs w:val="27"/>
          <w:lang w:eastAsia="ru-RU"/>
        </w:rPr>
        <w:t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="00FF0C8A" w:rsidRPr="004C17C8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F0C8A" w:rsidRPr="004C17C8">
        <w:rPr>
          <w:rFonts w:ascii="Times New Roman" w:hAnsi="Times New Roman" w:cs="Times New Roman"/>
          <w:sz w:val="27"/>
          <w:szCs w:val="27"/>
        </w:rPr>
        <w:t>соблюдением законодательства об архивном деле</w:t>
      </w:r>
      <w:r w:rsidR="00FF0C8A" w:rsidRPr="004C17C8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F0C8A" w:rsidRPr="004C17C8">
        <w:rPr>
          <w:rFonts w:ascii="Times New Roman" w:hAnsi="Times New Roman" w:cs="Times New Roman"/>
          <w:sz w:val="27"/>
          <w:szCs w:val="27"/>
          <w:lang w:eastAsia="ru-RU"/>
        </w:rPr>
        <w:t>на территории Республики Дагестан на 2022 год</w:t>
      </w:r>
      <w:r w:rsidRPr="004C17C8">
        <w:rPr>
          <w:rFonts w:ascii="Times New Roman" w:hAnsi="Times New Roman" w:cs="Times New Roman"/>
          <w:sz w:val="27"/>
          <w:szCs w:val="27"/>
        </w:rPr>
        <w:t>.</w:t>
      </w:r>
    </w:p>
    <w:p w:rsidR="00F72521" w:rsidRPr="004C17C8" w:rsidRDefault="00FF0C8A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7"/>
          <w:szCs w:val="27"/>
        </w:rPr>
      </w:pPr>
      <w:r w:rsidRPr="004C17C8">
        <w:rPr>
          <w:color w:val="292929"/>
          <w:sz w:val="27"/>
          <w:szCs w:val="27"/>
        </w:rPr>
        <w:t>2</w:t>
      </w:r>
      <w:r w:rsidR="00F72521" w:rsidRPr="004C17C8">
        <w:rPr>
          <w:color w:val="292929"/>
          <w:sz w:val="27"/>
          <w:szCs w:val="27"/>
        </w:rPr>
        <w:t xml:space="preserve">. </w:t>
      </w:r>
      <w:proofErr w:type="gramStart"/>
      <w:r w:rsidR="00F72521" w:rsidRPr="004C17C8">
        <w:rPr>
          <w:color w:val="292929"/>
          <w:sz w:val="27"/>
          <w:szCs w:val="27"/>
        </w:rPr>
        <w:t>Разместить</w:t>
      </w:r>
      <w:proofErr w:type="gramEnd"/>
      <w:r w:rsidR="00F72521" w:rsidRPr="004C17C8">
        <w:rPr>
          <w:color w:val="292929"/>
          <w:sz w:val="27"/>
          <w:szCs w:val="27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5E2032" w:rsidRPr="004C17C8" w:rsidRDefault="00FF0C8A" w:rsidP="005E203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C17C8">
        <w:rPr>
          <w:color w:val="292929"/>
          <w:sz w:val="27"/>
          <w:szCs w:val="27"/>
        </w:rPr>
        <w:t>3</w:t>
      </w:r>
      <w:r w:rsidR="00F72521" w:rsidRPr="004C17C8">
        <w:rPr>
          <w:color w:val="292929"/>
          <w:sz w:val="27"/>
          <w:szCs w:val="27"/>
        </w:rPr>
        <w:t xml:space="preserve">. </w:t>
      </w:r>
      <w:proofErr w:type="gramStart"/>
      <w:r w:rsidR="00F72521" w:rsidRPr="004C17C8">
        <w:rPr>
          <w:color w:val="292929"/>
          <w:sz w:val="27"/>
          <w:szCs w:val="27"/>
        </w:rPr>
        <w:t>Контроль за</w:t>
      </w:r>
      <w:proofErr w:type="gramEnd"/>
      <w:r w:rsidR="00F72521" w:rsidRPr="004C17C8">
        <w:rPr>
          <w:color w:val="292929"/>
          <w:sz w:val="27"/>
          <w:szCs w:val="27"/>
        </w:rPr>
        <w:t xml:space="preserve"> выполнением настоящего приказа возложить на </w:t>
      </w:r>
      <w:r w:rsidR="00F72521" w:rsidRPr="004C17C8">
        <w:rPr>
          <w:sz w:val="27"/>
          <w:szCs w:val="27"/>
        </w:rPr>
        <w:t xml:space="preserve">заместителя министра </w:t>
      </w:r>
      <w:r w:rsidR="005E2032" w:rsidRPr="004C17C8">
        <w:rPr>
          <w:sz w:val="27"/>
          <w:szCs w:val="27"/>
        </w:rPr>
        <w:t>юстиции Республики Дагестан в соответствии с распределением обязанностей.</w:t>
      </w:r>
    </w:p>
    <w:p w:rsidR="00F72521" w:rsidRPr="004C17C8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7"/>
          <w:szCs w:val="27"/>
        </w:rPr>
      </w:pPr>
    </w:p>
    <w:p w:rsidR="00F72521" w:rsidRPr="004C17C8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7"/>
          <w:szCs w:val="27"/>
        </w:rPr>
      </w:pPr>
    </w:p>
    <w:p w:rsidR="00F72521" w:rsidRPr="004C17C8" w:rsidRDefault="005E2032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7"/>
          <w:szCs w:val="27"/>
        </w:rPr>
      </w:pPr>
      <w:proofErr w:type="spellStart"/>
      <w:r w:rsidRPr="004C17C8">
        <w:rPr>
          <w:color w:val="292929"/>
          <w:sz w:val="27"/>
          <w:szCs w:val="27"/>
        </w:rPr>
        <w:t>Врио</w:t>
      </w:r>
      <w:proofErr w:type="spellEnd"/>
      <w:r w:rsidRPr="004C17C8">
        <w:rPr>
          <w:color w:val="292929"/>
          <w:sz w:val="27"/>
          <w:szCs w:val="27"/>
        </w:rPr>
        <w:t xml:space="preserve"> м</w:t>
      </w:r>
      <w:r w:rsidR="00F72521" w:rsidRPr="004C17C8">
        <w:rPr>
          <w:color w:val="292929"/>
          <w:sz w:val="27"/>
          <w:szCs w:val="27"/>
        </w:rPr>
        <w:t>инистр</w:t>
      </w:r>
      <w:r w:rsidRPr="004C17C8">
        <w:rPr>
          <w:color w:val="292929"/>
          <w:sz w:val="27"/>
          <w:szCs w:val="27"/>
        </w:rPr>
        <w:t>а</w:t>
      </w:r>
      <w:r w:rsidR="00F72521" w:rsidRPr="004C17C8">
        <w:rPr>
          <w:color w:val="292929"/>
          <w:sz w:val="27"/>
          <w:szCs w:val="27"/>
        </w:rPr>
        <w:t xml:space="preserve">                                                                К.С. </w:t>
      </w:r>
      <w:proofErr w:type="spellStart"/>
      <w:r w:rsidR="00F72521" w:rsidRPr="004C17C8">
        <w:rPr>
          <w:color w:val="292929"/>
          <w:sz w:val="27"/>
          <w:szCs w:val="27"/>
        </w:rPr>
        <w:t>Сефирурбанов</w:t>
      </w:r>
      <w:proofErr w:type="spellEnd"/>
    </w:p>
    <w:p w:rsidR="00335720" w:rsidRPr="004C17C8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C17C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17C8" w:rsidRPr="004C17C8" w:rsidRDefault="004C17C8" w:rsidP="004C17C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4C17C8" w:rsidRPr="004C17C8" w:rsidRDefault="004C17C8" w:rsidP="004C17C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юстиции Республики Дагестан</w:t>
      </w:r>
    </w:p>
    <w:p w:rsidR="004C17C8" w:rsidRPr="004C17C8" w:rsidRDefault="004C17C8" w:rsidP="004C17C8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№ 217-ОД от 10.12. 2021 г.</w:t>
      </w:r>
    </w:p>
    <w:p w:rsidR="004C17C8" w:rsidRPr="004C17C8" w:rsidRDefault="004C17C8" w:rsidP="004C17C8">
      <w:pPr>
        <w:shd w:val="clear" w:color="auto" w:fill="FFFFFF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</w:t>
      </w:r>
    </w:p>
    <w:p w:rsidR="004C17C8" w:rsidRPr="004C17C8" w:rsidRDefault="004C17C8" w:rsidP="004C17C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4C1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4C1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территории Республики Дагестан на 2022 год</w:t>
      </w:r>
    </w:p>
    <w:p w:rsidR="004C17C8" w:rsidRPr="004C17C8" w:rsidRDefault="004C17C8" w:rsidP="004C17C8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CE1FB6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I. Анализ текущего состояния осуществления вида контроля, 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4C17C8" w:rsidRPr="004C17C8" w:rsidRDefault="004C17C8" w:rsidP="00CE1FB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CE1FB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юстиции Республики Дагестан (далее – Минюст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в соответствии с Положением о региональном государственном контроле (надзоре) за</w:t>
      </w:r>
      <w:r w:rsidRPr="004C17C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4C17C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Дагестан, утвержденным постановлением Правительства Республики Дагестан от 28.09.2021 № 246, осуществляет региональный государственный контроль (надзор) за</w:t>
      </w:r>
      <w:r w:rsidRPr="004C17C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4C17C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</w:t>
      </w: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контроль)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4C17C8" w:rsidRPr="004C17C8" w:rsidRDefault="004C17C8" w:rsidP="00CE1F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Контролируемыми лицами являются: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органы исполнительной власти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иные государственные органы Республики Дагестан, органы местного самоуправления Республики Дагестан;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муниципальные архивы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являющиеся самостоятельными юридическими лицами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; юридические лица, действующие на территории Республики Дагестан (далее – контролируемые лица).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Объектом контроля является деятельность контролируемых лиц по соблюдению обязательных требований.</w:t>
      </w:r>
    </w:p>
    <w:p w:rsidR="004C17C8" w:rsidRPr="004C17C8" w:rsidRDefault="004C17C8" w:rsidP="00CE1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</w:t>
      </w: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направлен на соблюдение контролируемыми лицами обязательных требований в сфере архивного дела, установленных Федеральным законом от 22.10.2004 № 125-ФЗ и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Дагестан.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Контроль осуществляется посредством: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организации и проведения проверок соблюдения контролируемыми лицами обязательных требований в сфере архивного дела;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lastRenderedPageBreak/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Минюстом </w:t>
      </w:r>
      <w:proofErr w:type="spellStart"/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мероприятий по контролю, размещается на официальном сайте Минюста </w:t>
      </w:r>
      <w:proofErr w:type="spellStart"/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.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Данные о проведенных мероприятиях.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proofErr w:type="gramStart"/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В 2020 году Минюстом </w:t>
      </w:r>
      <w:proofErr w:type="spellStart"/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выполнены все мероприятия, предусмотренные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Программой («дорожная карта») проведения плановых выездных, внеплановых и документарных проверок юридических лиц, индивидуальных предпринимателей, органов местного самоуправления и должностных лиц местного самоуправления и организационно-методических и профилактических мероприятий по контрольно-надзорной деятельности Министерства юстиции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2020 год, кроме четырех плановых проверок юридических лиц, исключенных из плана в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постановлением Правительства Российской</w:t>
      </w:r>
      <w:proofErr w:type="gram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 3 апреля 2020 г.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</w:t>
      </w:r>
      <w:proofErr w:type="gram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индивидуальных предпринимателей»</w:t>
      </w: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. </w:t>
      </w:r>
    </w:p>
    <w:p w:rsidR="004C17C8" w:rsidRPr="004C17C8" w:rsidRDefault="004C17C8" w:rsidP="00CE1FB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В 2020 г. проведены: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7 плановых проверок, из которых: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2 – органы государственной власти;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– органы местного самоуправления;  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внеплановых проверок исполнения предписаний об устранении нарушений законодательства об архивном деле, из которых: 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 юридические лица; 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органы государственной власти; 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6 – органы местного самоуправления.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На 01.10.2021 г. в соответствии с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Программой («дорожная карта») проведения плановых выездных, внеплановых и документарных проверок юридических лиц, индивидуальных предпринимателей, органов местного самоуправления и должностных лиц местного самоуправления и организационно-методических и профилактических мероприятий по контрольно-надзорной деятельности Министерства юстиции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2021 год проведены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6 плановых проверок, из которых: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2 – юридические лица,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 органы государственной власти, </w:t>
      </w:r>
    </w:p>
    <w:p w:rsidR="004C17C8" w:rsidRPr="004C17C8" w:rsidRDefault="004C17C8" w:rsidP="00CE1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 органы местного самоуправления; 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внеплановых проверок исполнения предписаний об устранении нарушений законодательства об архивном деле, из которых;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 юридические лица,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 органы государственной власти,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 – органы местного самоуправления.</w:t>
      </w:r>
    </w:p>
    <w:p w:rsidR="004C17C8" w:rsidRPr="004C17C8" w:rsidRDefault="004C17C8" w:rsidP="00CE1FB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проверок, проведенных в 2020-2021 гг., было выявлено 208 правонарушений обязательных требований законодательства об архивном деле. </w:t>
      </w:r>
    </w:p>
    <w:p w:rsidR="004C17C8" w:rsidRPr="004C17C8" w:rsidRDefault="004C17C8" w:rsidP="00CE1FB6">
      <w:pPr>
        <w:pStyle w:val="ac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C17C8">
        <w:rPr>
          <w:rFonts w:ascii="Times New Roman" w:hAnsi="Times New Roman"/>
          <w:color w:val="000000" w:themeColor="text1"/>
          <w:sz w:val="28"/>
          <w:szCs w:val="28"/>
        </w:rPr>
        <w:t xml:space="preserve">Характерными правонарушениями, выявленными в ходе проверок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комплектования, несоблюдение </w:t>
      </w:r>
      <w:proofErr w:type="spellStart"/>
      <w:r w:rsidRPr="004C17C8">
        <w:rPr>
          <w:rFonts w:ascii="Times New Roman" w:hAnsi="Times New Roman"/>
          <w:color w:val="000000" w:themeColor="text1"/>
          <w:sz w:val="28"/>
          <w:szCs w:val="28"/>
        </w:rPr>
        <w:t>ГОСТов</w:t>
      </w:r>
      <w:proofErr w:type="spellEnd"/>
      <w:r w:rsidRPr="004C17C8">
        <w:rPr>
          <w:rFonts w:ascii="Times New Roman" w:hAnsi="Times New Roman"/>
          <w:color w:val="000000" w:themeColor="text1"/>
          <w:sz w:val="28"/>
          <w:szCs w:val="28"/>
        </w:rPr>
        <w:t xml:space="preserve"> в делопроизводстве, отсутствие номенклатуры дел, отсутствие экспертной комиссии, уничтожение документов с истекшими сроками хранения до утверждения описей дел постоянного хранения за аналогичный период.</w:t>
      </w:r>
      <w:proofErr w:type="gramEnd"/>
    </w:p>
    <w:p w:rsidR="004C17C8" w:rsidRPr="004C17C8" w:rsidRDefault="004C17C8" w:rsidP="00CE1FB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контрольно-надзорных проверок нарушителям обязательных требований архивного и смежного законодательства Министерством юстиции Республики Дагестан вносятся предписания, составляются протоколы об административных правонарушениях на юридические лица и должностные лица, проводится профилактическая работа. Так, составлено 14 протоколов, проведено 9 публичных слушаний в 2020 г., составлено 13 протоколов, проведено 5 публичных слушаний в 2021 г.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Обзоры практики, начиная с 2014 г. по настоящее время, с указанием на характерные правонарушения, выявленные у контролируемых лиц, в целях профилактики правонарушений ежегодно направлялись в адрес контролируемых лиц, размещались на сайте Минюста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публичных слушаниях, семинарах с участием специалистов, ответственных за делопроизводство и архив всех организаций-источников комплектования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ГКУ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ЦГА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проведена методическая работа.  Контролируемым лицам оказывалась методическая, консультативная помощь в области организации архивного дела и обеспечения сохранности архивных документов, они через </w:t>
      </w:r>
      <w:proofErr w:type="gram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</w:t>
      </w:r>
      <w:proofErr w:type="gram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Перечень документов Минюста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осуществления контроля за соблюдением законодательства об архивном деле в Республике Дагестан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разъяснениями</w:t>
      </w:r>
      <w:proofErr w:type="gram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 на официальном сайте Минюста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«Контрольно-надзорная деятельность».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Наиболее значимым риском является факт причинения вреда Архивному фонду Российской Федерации вследствие нарушения архивного законодательства контролируемым лицом, в том числе вследствие действий (бездействия) должностных лиц контролируемого лица.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Проведение профилактических мероприятий, направленных на соблюдение контролируемыми лицами соблюдения архивного законодательства будет способствовать повышению их ответственности, а также снижению количества совершаемых нарушений. </w:t>
      </w:r>
    </w:p>
    <w:p w:rsidR="004C17C8" w:rsidRPr="004C17C8" w:rsidRDefault="004C17C8" w:rsidP="00CE1FB6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CE1FB6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Раздел </w:t>
      </w:r>
      <w:proofErr w:type="spellStart"/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II</w:t>
      </w:r>
      <w:proofErr w:type="spellEnd"/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Цели и задачи реализации программы профилактики </w:t>
      </w:r>
    </w:p>
    <w:p w:rsidR="004C17C8" w:rsidRPr="004C17C8" w:rsidRDefault="004C17C8" w:rsidP="00CE1FB6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CE1FB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  <w:t>Цели Программы</w:t>
      </w: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4C17C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4C17C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 на 2022 год (далее – Программа профилактики)</w:t>
      </w:r>
      <w:r w:rsidRPr="004C17C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: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4C17C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Задачи Программы профилактики: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выявление причин, факторов и условий, способствующих нарушению обязательных требований в сфере осуществления контроля, определение способов устранения или снижения рисков их возникновения.</w:t>
      </w:r>
    </w:p>
    <w:p w:rsidR="004C17C8" w:rsidRPr="004C17C8" w:rsidRDefault="004C17C8" w:rsidP="00CE1FB6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устранение причин, факторов и условий, способствующих нарушению обязательных требований;</w:t>
      </w: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C17C8">
        <w:rPr>
          <w:color w:val="000000" w:themeColor="text1"/>
          <w:sz w:val="28"/>
          <w:szCs w:val="28"/>
        </w:rPr>
        <w:t>- повышение уровня правовой грамотности контролируемых лиц, путем обеспечения доступности информации об обязательных требованиях и необходимых мерах по их исполнению;</w:t>
      </w: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C17C8">
        <w:rPr>
          <w:color w:val="000000" w:themeColor="text1"/>
          <w:sz w:val="28"/>
          <w:szCs w:val="28"/>
        </w:rPr>
        <w:t xml:space="preserve">- повышение квалификации кадрового состава Минюста </w:t>
      </w:r>
      <w:proofErr w:type="spellStart"/>
      <w:r w:rsidRPr="004C17C8">
        <w:rPr>
          <w:color w:val="000000" w:themeColor="text1"/>
          <w:sz w:val="28"/>
          <w:szCs w:val="28"/>
        </w:rPr>
        <w:t>РД</w:t>
      </w:r>
      <w:proofErr w:type="spellEnd"/>
      <w:r w:rsidRPr="004C17C8">
        <w:rPr>
          <w:color w:val="000000" w:themeColor="text1"/>
          <w:sz w:val="28"/>
          <w:szCs w:val="28"/>
        </w:rPr>
        <w:t>;</w:t>
      </w: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C17C8">
        <w:rPr>
          <w:color w:val="000000" w:themeColor="text1"/>
          <w:sz w:val="28"/>
          <w:szCs w:val="28"/>
        </w:rPr>
        <w:t>-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C17C8">
        <w:rPr>
          <w:color w:val="000000" w:themeColor="text1"/>
          <w:sz w:val="28"/>
          <w:szCs w:val="28"/>
        </w:rPr>
        <w:t>- формирование одинакового понимания обязательных требований в сфере осуществления контроля у всех участников контрольно-надзорной деятельности;</w:t>
      </w: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C17C8">
        <w:rPr>
          <w:color w:val="000000" w:themeColor="text1"/>
          <w:sz w:val="28"/>
          <w:szCs w:val="28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C17C8">
        <w:rPr>
          <w:color w:val="000000" w:themeColor="text1"/>
          <w:sz w:val="28"/>
          <w:szCs w:val="28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</w:p>
    <w:p w:rsidR="004C17C8" w:rsidRPr="004C17C8" w:rsidRDefault="004C17C8" w:rsidP="00CE1FB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C17C8">
        <w:rPr>
          <w:b/>
          <w:color w:val="000000" w:themeColor="text1"/>
          <w:sz w:val="28"/>
          <w:szCs w:val="28"/>
        </w:rPr>
        <w:t xml:space="preserve">Раздел </w:t>
      </w:r>
      <w:proofErr w:type="spellStart"/>
      <w:r w:rsidRPr="004C17C8">
        <w:rPr>
          <w:b/>
          <w:color w:val="000000" w:themeColor="text1"/>
          <w:sz w:val="28"/>
          <w:szCs w:val="28"/>
        </w:rPr>
        <w:t>III</w:t>
      </w:r>
      <w:proofErr w:type="spellEnd"/>
      <w:r w:rsidRPr="004C17C8">
        <w:rPr>
          <w:b/>
          <w:color w:val="000000" w:themeColor="text1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4C17C8" w:rsidRPr="004C17C8" w:rsidRDefault="004C17C8" w:rsidP="00CE1FB6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 Программы профилактики представляют собой комплекс мер, направленных на достижение целей и решение основных задач настоящей Программы профилактики.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основных профилактических мероприятий Программы профилактики приведен в таблице №1. </w:t>
      </w:r>
    </w:p>
    <w:p w:rsidR="004C17C8" w:rsidRDefault="004C17C8" w:rsidP="004C17C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Таблица № 1</w:t>
      </w:r>
    </w:p>
    <w:p w:rsidR="004C17C8" w:rsidRPr="004C17C8" w:rsidRDefault="004C17C8" w:rsidP="004C17C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20"/>
        <w:gridCol w:w="4320"/>
        <w:gridCol w:w="2190"/>
        <w:gridCol w:w="2409"/>
      </w:tblGrid>
      <w:tr w:rsidR="004C17C8" w:rsidRPr="004C17C8" w:rsidTr="002402A1">
        <w:trPr>
          <w:trHeight w:val="28"/>
          <w:tblHeader/>
        </w:trPr>
        <w:tc>
          <w:tcPr>
            <w:tcW w:w="7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Профилактические мероприятия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Адресат мероприятия</w:t>
            </w:r>
          </w:p>
        </w:tc>
      </w:tr>
      <w:tr w:rsidR="004C17C8" w:rsidRPr="004C17C8" w:rsidTr="002402A1">
        <w:trPr>
          <w:tblHeader/>
        </w:trPr>
        <w:tc>
          <w:tcPr>
            <w:tcW w:w="7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Размещение на официальном сайте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актуальной информации: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тексты нормативных правовых актов, регулирующих осуществление контроля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осуществление контроля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внесения изменений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320" w:type="dxa"/>
          </w:tcPr>
          <w:p w:rsidR="004C17C8" w:rsidRPr="004C17C8" w:rsidRDefault="00B70DF4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4C17C8" w:rsidRPr="004C17C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перечень</w:t>
              </w:r>
            </w:hyperlink>
            <w:r w:rsidR="004C17C8"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информация о мерах ответственности, применяемых при нарушении обязательных требований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контролируемых лиц, с указанием категории риска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320" w:type="dxa"/>
          </w:tcPr>
          <w:p w:rsid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исчерпывающий перечень документов, сведений, которые могут запрашиваться Минюстом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 контролируемого лица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blHeader/>
        </w:trPr>
        <w:tc>
          <w:tcPr>
            <w:tcW w:w="7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1.20.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доклад, содержащий результаты обобщения правоприменительной практики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срок до 3 дней со дня утверждения доклада 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1.21.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ежегодный доклад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состоянии контроля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срок до 3 дней со дня утверждения доклада (не позднее 23 февраля 2022 г.)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1.22.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письменные разъяснения по однотипным обращениям контролируемых лиц, подписанные уполномоченным должностным лицом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1.23.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4C17C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4C17C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территории Республики Дагестан на 2023 г.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программы для общественного обсуждения – не позднее 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октября 2022 г.;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утвержденная программа в течение 5 дней со дня утверждения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1.24.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по вопросам соблюдения обязательных требований  архивного законодательства (о результатах контрольных мероприятий)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года, по мере проведения мероприятий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blHeader/>
        </w:trPr>
        <w:tc>
          <w:tcPr>
            <w:tcW w:w="7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1.25.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сведения, информации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года, по мере проведения мероприятий и разработки документов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Обобщение Минюстом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правоприменительной практики осуществления контроля (п</w:t>
            </w:r>
            <w:r w:rsidRPr="004C17C8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одготовка ежегодного доклада о правоприменительной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C17C8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практике)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5 февраля 2022 года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ежегодного доклада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состоянии контроля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15 февраля 2022 года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Консультирование должностным лицом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(по телефону, посредством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на личном приеме либо в ходе проведения  профилактического мероприятия, контрольного (надзорного) мероприятия) по 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следующим вопросам: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осуществление контроля; предмет контроля; критерии отнесения объектов контроля к категории риска; состав и порядок осуществления профилактических мероприятий; порядок обжалования решений Минюста 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действий (бездействия) его должностных лиц;</w:t>
            </w:r>
            <w:proofErr w:type="gram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порядок подачи возражений на предостережение о недопустимости нарушений обязательных требований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blHeader/>
        </w:trPr>
        <w:tc>
          <w:tcPr>
            <w:tcW w:w="7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2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обязательных профилактических визитов в отношении контролируемых лиц, 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впервые включенных в список организаций – источников комплектования государственного архива Республики Дагестан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позднее, чем в течение одного года с момента такого включения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и утверждение Программы 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4C17C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4C17C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территории Республики Дагестан на 2023 год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позднее 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октября 2022 г. разработка;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позднее 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декабря 2022 г.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утверждение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C17C8" w:rsidRPr="004C17C8" w:rsidTr="002402A1">
        <w:trPr>
          <w:trHeight w:val="28"/>
          <w:tblHeader/>
        </w:trPr>
        <w:tc>
          <w:tcPr>
            <w:tcW w:w="7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2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Иные мероприятия </w:t>
            </w:r>
          </w:p>
        </w:tc>
        <w:tc>
          <w:tcPr>
            <w:tcW w:w="2190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течение года, 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</w:tbl>
    <w:p w:rsidR="004C17C8" w:rsidRPr="004C17C8" w:rsidRDefault="004C17C8" w:rsidP="004C17C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исполнения функции по осуществлению контроля осуществляется Минюстом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бюджетных средств, выделяемых на обеспечение текущей деятельности Минюста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Отдельное финансирование на проведение контрольных мероприятий и реализации настоящей Программы профилактики не предусмотрено.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Текущее управление и </w:t>
      </w:r>
      <w:proofErr w:type="gram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ходом реализации настоящей Программы профилактики осуществляет Минюст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Ответственным исполнителем настоящей Программы профилактики является отдел по делам архивов Минюста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должностных лиц, ответственных за организацию и проведение профилактических мероприятий, предусмотренных настоящей Программой профилактики приведен в таблице № 2. </w:t>
      </w:r>
    </w:p>
    <w:p w:rsidR="004C17C8" w:rsidRPr="004C17C8" w:rsidRDefault="004C17C8" w:rsidP="004C17C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Таблица № 2</w:t>
      </w:r>
    </w:p>
    <w:p w:rsidR="004C17C8" w:rsidRPr="004C17C8" w:rsidRDefault="004C17C8" w:rsidP="004C17C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3"/>
        <w:gridCol w:w="686"/>
        <w:gridCol w:w="20"/>
        <w:gridCol w:w="2135"/>
        <w:gridCol w:w="7"/>
        <w:gridCol w:w="3547"/>
        <w:gridCol w:w="2257"/>
        <w:gridCol w:w="10"/>
        <w:gridCol w:w="1116"/>
        <w:gridCol w:w="8"/>
      </w:tblGrid>
      <w:tr w:rsidR="004C17C8" w:rsidRPr="004C17C8" w:rsidTr="002402A1">
        <w:trPr>
          <w:gridAfter w:val="1"/>
          <w:wAfter w:w="8" w:type="dxa"/>
          <w:trHeight w:val="28"/>
          <w:tblHeader/>
        </w:trPr>
        <w:tc>
          <w:tcPr>
            <w:tcW w:w="719" w:type="dxa"/>
            <w:gridSpan w:val="3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42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47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2267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116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C17C8" w:rsidRPr="004C17C8" w:rsidTr="002402A1">
        <w:trPr>
          <w:gridAfter w:val="1"/>
          <w:wAfter w:w="8" w:type="dxa"/>
          <w:trHeight w:val="28"/>
          <w:tblHeader/>
        </w:trPr>
        <w:tc>
          <w:tcPr>
            <w:tcW w:w="719" w:type="dxa"/>
            <w:gridSpan w:val="3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7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7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6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4C17C8" w:rsidRPr="004C17C8" w:rsidTr="002402A1">
        <w:trPr>
          <w:gridAfter w:val="1"/>
          <w:wAfter w:w="8" w:type="dxa"/>
          <w:trHeight w:val="28"/>
          <w:tblHeader/>
        </w:trPr>
        <w:tc>
          <w:tcPr>
            <w:tcW w:w="719" w:type="dxa"/>
            <w:gridSpan w:val="3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2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по делам архивов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7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координация деятельности по реализации Программы профилактики</w:t>
            </w:r>
          </w:p>
        </w:tc>
        <w:tc>
          <w:tcPr>
            <w:tcW w:w="2267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69-42-13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dagarchiv@yandex.ru</w:t>
            </w:r>
          </w:p>
        </w:tc>
        <w:tc>
          <w:tcPr>
            <w:tcW w:w="1116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C17C8" w:rsidRPr="004C17C8" w:rsidTr="002402A1">
        <w:trPr>
          <w:gridBefore w:val="1"/>
          <w:wBefore w:w="13" w:type="dxa"/>
          <w:tblHeader/>
        </w:trPr>
        <w:tc>
          <w:tcPr>
            <w:tcW w:w="686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55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54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7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4C17C8" w:rsidRPr="004C17C8" w:rsidTr="002402A1">
        <w:trPr>
          <w:gridAfter w:val="1"/>
          <w:wAfter w:w="8" w:type="dxa"/>
          <w:trHeight w:val="28"/>
          <w:tblHeader/>
        </w:trPr>
        <w:tc>
          <w:tcPr>
            <w:tcW w:w="719" w:type="dxa"/>
            <w:gridSpan w:val="3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42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начальника отдела по делам архивов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C17C8" w:rsidRPr="004C17C8" w:rsidTr="002402A1">
        <w:trPr>
          <w:gridAfter w:val="1"/>
          <w:wAfter w:w="8" w:type="dxa"/>
          <w:trHeight w:val="28"/>
          <w:tblHeader/>
        </w:trPr>
        <w:tc>
          <w:tcPr>
            <w:tcW w:w="719" w:type="dxa"/>
            <w:gridSpan w:val="3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42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Консультант отдела по делам архивов 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C17C8" w:rsidRPr="004C17C8" w:rsidTr="002402A1">
        <w:trPr>
          <w:gridAfter w:val="1"/>
          <w:wAfter w:w="8" w:type="dxa"/>
          <w:trHeight w:val="28"/>
          <w:tblHeader/>
        </w:trPr>
        <w:tc>
          <w:tcPr>
            <w:tcW w:w="719" w:type="dxa"/>
            <w:gridSpan w:val="3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42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специалист-эксперт отдела по делам архивов </w:t>
            </w:r>
          </w:p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Минюста 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gridSpan w:val="2"/>
            <w:vAlign w:val="center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69-42-16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4C17C8" w:rsidRPr="004C17C8" w:rsidRDefault="004C17C8" w:rsidP="004C17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4C17C8" w:rsidRPr="004C17C8" w:rsidRDefault="004C17C8" w:rsidP="004C17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proofErr w:type="spellStart"/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IV</w:t>
      </w:r>
      <w:proofErr w:type="spellEnd"/>
      <w:r w:rsidRPr="004C1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Показатели результативности и эффективности программы профилактики </w:t>
      </w:r>
    </w:p>
    <w:p w:rsidR="004C17C8" w:rsidRPr="004C17C8" w:rsidRDefault="004C17C8" w:rsidP="004C17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Мониторинг реализации Программы профилактики осуществляется на регулярной основе.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профилактической работы включаются в ежегодные доклады об осуществлении контроля и в виде отдельного информационного сообщения размещаются на официальном сайте Минюста </w:t>
      </w:r>
      <w:proofErr w:type="spellStart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(http://minyustrd.ru) в информационно-коммуникационной сети «Интернет».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 Программы профилактики – снижение количества выявленных нарушений обязательных требований при увеличении количества и качества проводимых профилактических мероприятий.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Показатели результативности и эффективности Программы профилактики приведены в таблице № 3.</w:t>
      </w:r>
    </w:p>
    <w:p w:rsidR="004C17C8" w:rsidRDefault="004C17C8" w:rsidP="004C17C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Таблица № 3</w:t>
      </w:r>
    </w:p>
    <w:p w:rsidR="004C17C8" w:rsidRPr="004C17C8" w:rsidRDefault="004C17C8" w:rsidP="004C17C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594"/>
        <w:gridCol w:w="2957"/>
        <w:gridCol w:w="3232"/>
        <w:gridCol w:w="2788"/>
      </w:tblGrid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7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Целевой показатель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эффективности</w:t>
            </w:r>
          </w:p>
        </w:tc>
        <w:tc>
          <w:tcPr>
            <w:tcW w:w="2788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Методика </w:t>
            </w:r>
            <w:r w:rsidRPr="004C17C8">
              <w:rPr>
                <w:rFonts w:ascii="Times New Roman" w:hAnsi="Times New Roman" w:cs="Times New Roman"/>
                <w:vanish/>
                <w:color w:val="000000" w:themeColor="text1"/>
                <w:sz w:val="28"/>
                <w:szCs w:val="28"/>
              </w:rPr>
              <w:t>ля эффетивностиношении которых проведены профилактические мероприятия__________________________________________________</w:t>
            </w: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 показателя эффективности</w:t>
            </w:r>
          </w:p>
        </w:tc>
      </w:tr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88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7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88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957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выявленных нарушений обязательных требований архивного законодательства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Сокращение количества выявленных нарушений обязательных требований архивного законодательства</w:t>
            </w:r>
          </w:p>
        </w:tc>
        <w:tc>
          <w:tcPr>
            <w:tcW w:w="2788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устанавливается сравнением количества выявленных нарушений обязательных требований архивного законодательства в 2021 г. с количеством выявленных нарушений обязательных требований архивного законодательства в 2022 г.</w:t>
            </w:r>
          </w:p>
        </w:tc>
      </w:tr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957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количества профилактических мероприятий при сокращении количества контрольных (надзорных) мероприятий</w:t>
            </w:r>
          </w:p>
        </w:tc>
        <w:tc>
          <w:tcPr>
            <w:tcW w:w="2788" w:type="dxa"/>
          </w:tcPr>
          <w:p w:rsid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устанавливается в % как отношение  количества проведенных профилактических мероприятий к количеству проведенных контрольных (надзорных) мероприятий </w:t>
            </w:r>
          </w:p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957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контролируемых лиц, в отношении которых проведены профилактические мероприятия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контролируемых лиц, в отношении которых проведены профилактические мероприятия от общего количества контролируемых лиц</w:t>
            </w:r>
          </w:p>
        </w:tc>
        <w:tc>
          <w:tcPr>
            <w:tcW w:w="2788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устанавливается в % как отношение общего количества контролируемых лиц к количеству контролируемых лиц, в отношении которых проведены профилактические мероприятия</w:t>
            </w:r>
          </w:p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7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88" w:type="dxa"/>
          </w:tcPr>
          <w:p w:rsidR="004C17C8" w:rsidRPr="004C17C8" w:rsidRDefault="004C17C8" w:rsidP="004C1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C17C8" w:rsidRPr="004C17C8" w:rsidTr="002402A1">
        <w:tc>
          <w:tcPr>
            <w:tcW w:w="594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957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запланированных мероприятий Программы профилактики на 2022 год</w:t>
            </w:r>
          </w:p>
        </w:tc>
        <w:tc>
          <w:tcPr>
            <w:tcW w:w="3232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запланированных мероприятий </w:t>
            </w:r>
          </w:p>
        </w:tc>
        <w:tc>
          <w:tcPr>
            <w:tcW w:w="2788" w:type="dxa"/>
          </w:tcPr>
          <w:p w:rsidR="004C17C8" w:rsidRPr="004C17C8" w:rsidRDefault="004C17C8" w:rsidP="004C17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7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устанавливается в % как отношение общего количества выполненных мероприятий к общему количеству запланированных мероприятий</w:t>
            </w:r>
          </w:p>
        </w:tc>
      </w:tr>
    </w:tbl>
    <w:p w:rsidR="004C17C8" w:rsidRPr="004C17C8" w:rsidRDefault="004C17C8" w:rsidP="004C17C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Отчетным периодом для определения значений показателей является 2022 г.</w:t>
      </w:r>
    </w:p>
    <w:p w:rsidR="004C17C8" w:rsidRPr="004C17C8" w:rsidRDefault="004C17C8" w:rsidP="00CE1F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Результаты оценки фактических (достигнутых) значений показателей включаются в доклад об осуществлении контроля за 2022 г.</w:t>
      </w:r>
    </w:p>
    <w:p w:rsidR="004C17C8" w:rsidRPr="004C17C8" w:rsidRDefault="004C17C8" w:rsidP="00CE1FB6">
      <w:pPr>
        <w:tabs>
          <w:tab w:val="left" w:pos="3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4C17C8" w:rsidRPr="004C17C8" w:rsidRDefault="004C17C8" w:rsidP="004C17C8">
      <w:pPr>
        <w:autoSpaceDE w:val="0"/>
        <w:spacing w:after="0" w:line="240" w:lineRule="auto"/>
        <w:ind w:left="1416" w:hanging="141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35720" w:rsidRPr="004C17C8" w:rsidRDefault="00335720" w:rsidP="004C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5720" w:rsidRPr="004C17C8" w:rsidSect="004C17C8">
      <w:headerReference w:type="defaul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129" w:rsidRDefault="00AD3129" w:rsidP="00541650">
      <w:pPr>
        <w:spacing w:after="0" w:line="240" w:lineRule="auto"/>
      </w:pPr>
      <w:r>
        <w:separator/>
      </w:r>
    </w:p>
  </w:endnote>
  <w:endnote w:type="continuationSeparator" w:id="0">
    <w:p w:rsidR="00AD3129" w:rsidRDefault="00AD3129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129" w:rsidRDefault="00AD3129" w:rsidP="00541650">
      <w:pPr>
        <w:spacing w:after="0" w:line="240" w:lineRule="auto"/>
      </w:pPr>
      <w:r>
        <w:separator/>
      </w:r>
    </w:p>
  </w:footnote>
  <w:footnote w:type="continuationSeparator" w:id="0">
    <w:p w:rsidR="00AD3129" w:rsidRDefault="00AD3129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634"/>
    </w:sdtPr>
    <w:sdtContent>
      <w:p w:rsidR="00541650" w:rsidRDefault="00B70DF4">
        <w:pPr>
          <w:pStyle w:val="a4"/>
          <w:jc w:val="center"/>
        </w:pPr>
        <w:fldSimple w:instr=" PAGE   \* MERGEFORMAT ">
          <w:r w:rsidR="00CE1FB6">
            <w:rPr>
              <w:noProof/>
            </w:rPr>
            <w:t>2</w:t>
          </w:r>
        </w:fldSimple>
      </w:p>
    </w:sdtContent>
  </w:sdt>
  <w:p w:rsidR="00541650" w:rsidRDefault="005416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20"/>
    <w:rsid w:val="0002375E"/>
    <w:rsid w:val="00033E44"/>
    <w:rsid w:val="00035CA7"/>
    <w:rsid w:val="00040485"/>
    <w:rsid w:val="001432B0"/>
    <w:rsid w:val="0014591C"/>
    <w:rsid w:val="00145B90"/>
    <w:rsid w:val="00163D52"/>
    <w:rsid w:val="001A5132"/>
    <w:rsid w:val="001E0E87"/>
    <w:rsid w:val="00221EF7"/>
    <w:rsid w:val="00243025"/>
    <w:rsid w:val="002463ED"/>
    <w:rsid w:val="00293153"/>
    <w:rsid w:val="002B5683"/>
    <w:rsid w:val="002D4F90"/>
    <w:rsid w:val="002D6A4F"/>
    <w:rsid w:val="0030154D"/>
    <w:rsid w:val="00335720"/>
    <w:rsid w:val="003360FB"/>
    <w:rsid w:val="003411F5"/>
    <w:rsid w:val="00343B2B"/>
    <w:rsid w:val="003A42F3"/>
    <w:rsid w:val="003D1167"/>
    <w:rsid w:val="003F5C5C"/>
    <w:rsid w:val="004002CE"/>
    <w:rsid w:val="004138F7"/>
    <w:rsid w:val="004C17C8"/>
    <w:rsid w:val="004E4792"/>
    <w:rsid w:val="00513726"/>
    <w:rsid w:val="00541650"/>
    <w:rsid w:val="005800A0"/>
    <w:rsid w:val="005906A7"/>
    <w:rsid w:val="005A55EA"/>
    <w:rsid w:val="005A6F60"/>
    <w:rsid w:val="005B3989"/>
    <w:rsid w:val="005D1FD3"/>
    <w:rsid w:val="005E2032"/>
    <w:rsid w:val="00612970"/>
    <w:rsid w:val="00621C8B"/>
    <w:rsid w:val="0062672D"/>
    <w:rsid w:val="006544D8"/>
    <w:rsid w:val="00691317"/>
    <w:rsid w:val="00696465"/>
    <w:rsid w:val="006A7478"/>
    <w:rsid w:val="006C5F3B"/>
    <w:rsid w:val="006F2A5F"/>
    <w:rsid w:val="00740295"/>
    <w:rsid w:val="0077240B"/>
    <w:rsid w:val="007749A4"/>
    <w:rsid w:val="00793585"/>
    <w:rsid w:val="00796E47"/>
    <w:rsid w:val="007A1B31"/>
    <w:rsid w:val="007A4435"/>
    <w:rsid w:val="007D47BB"/>
    <w:rsid w:val="007F2901"/>
    <w:rsid w:val="007F7068"/>
    <w:rsid w:val="00827955"/>
    <w:rsid w:val="00846EEB"/>
    <w:rsid w:val="00876A51"/>
    <w:rsid w:val="008A1954"/>
    <w:rsid w:val="008D3D4F"/>
    <w:rsid w:val="008E69D8"/>
    <w:rsid w:val="008F44B0"/>
    <w:rsid w:val="008F5A11"/>
    <w:rsid w:val="00956099"/>
    <w:rsid w:val="0098196F"/>
    <w:rsid w:val="009B7BEC"/>
    <w:rsid w:val="009E5BBE"/>
    <w:rsid w:val="00A4298E"/>
    <w:rsid w:val="00A639B0"/>
    <w:rsid w:val="00A74B4E"/>
    <w:rsid w:val="00A952C1"/>
    <w:rsid w:val="00A9617A"/>
    <w:rsid w:val="00AB1686"/>
    <w:rsid w:val="00AC283D"/>
    <w:rsid w:val="00AC7077"/>
    <w:rsid w:val="00AD2564"/>
    <w:rsid w:val="00AD3129"/>
    <w:rsid w:val="00AF4538"/>
    <w:rsid w:val="00B00FDF"/>
    <w:rsid w:val="00B1490E"/>
    <w:rsid w:val="00B250EF"/>
    <w:rsid w:val="00B3036C"/>
    <w:rsid w:val="00B30636"/>
    <w:rsid w:val="00B54010"/>
    <w:rsid w:val="00B566BF"/>
    <w:rsid w:val="00B70DF4"/>
    <w:rsid w:val="00B85054"/>
    <w:rsid w:val="00BA2FA9"/>
    <w:rsid w:val="00BB7168"/>
    <w:rsid w:val="00C30EC9"/>
    <w:rsid w:val="00C52324"/>
    <w:rsid w:val="00C61472"/>
    <w:rsid w:val="00C97B51"/>
    <w:rsid w:val="00CE1FB6"/>
    <w:rsid w:val="00CE599A"/>
    <w:rsid w:val="00CF2D95"/>
    <w:rsid w:val="00D0603B"/>
    <w:rsid w:val="00D07417"/>
    <w:rsid w:val="00D75C11"/>
    <w:rsid w:val="00DA2B95"/>
    <w:rsid w:val="00DA418D"/>
    <w:rsid w:val="00DB0CEC"/>
    <w:rsid w:val="00DC1846"/>
    <w:rsid w:val="00DC5D35"/>
    <w:rsid w:val="00E3330E"/>
    <w:rsid w:val="00E34310"/>
    <w:rsid w:val="00E42614"/>
    <w:rsid w:val="00E76F95"/>
    <w:rsid w:val="00E84954"/>
    <w:rsid w:val="00EA7BE1"/>
    <w:rsid w:val="00EA7C6D"/>
    <w:rsid w:val="00ED589D"/>
    <w:rsid w:val="00EE43FE"/>
    <w:rsid w:val="00EE6BD4"/>
    <w:rsid w:val="00F13ADE"/>
    <w:rsid w:val="00F32370"/>
    <w:rsid w:val="00F42519"/>
    <w:rsid w:val="00F64CD9"/>
    <w:rsid w:val="00F72521"/>
    <w:rsid w:val="00F82FE9"/>
    <w:rsid w:val="00F86554"/>
    <w:rsid w:val="00FC4EA8"/>
    <w:rsid w:val="00FF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next w:val="a"/>
    <w:link w:val="10"/>
    <w:qFormat/>
    <w:rsid w:val="005E2032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147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E20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59"/>
    <w:rsid w:val="004C17C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17C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C1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basedOn w:val="a0"/>
    <w:rsid w:val="004C17C8"/>
    <w:rPr>
      <w:rFonts w:ascii="TimesNewRomanPSMT" w:hAnsi="TimesNewRomanPSMT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BE56-F136-405A-BB8D-8C48F737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2019-08-13T09:37:00Z</cp:lastPrinted>
  <dcterms:created xsi:type="dcterms:W3CDTF">2021-12-14T07:23:00Z</dcterms:created>
  <dcterms:modified xsi:type="dcterms:W3CDTF">2021-12-14T07:28:00Z</dcterms:modified>
</cp:coreProperties>
</file>