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2B" w:rsidRPr="00D85BF0" w:rsidRDefault="00D85BF0" w:rsidP="005653E7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>М</w:t>
      </w:r>
      <w:r w:rsidR="000C012B" w:rsidRPr="00D85BF0">
        <w:rPr>
          <w:rFonts w:ascii="Times New Roman" w:hAnsi="Times New Roman"/>
          <w:sz w:val="28"/>
          <w:szCs w:val="28"/>
        </w:rPr>
        <w:t>инистр</w:t>
      </w:r>
      <w:r w:rsidRPr="00D85BF0">
        <w:rPr>
          <w:rFonts w:ascii="Times New Roman" w:hAnsi="Times New Roman"/>
          <w:sz w:val="28"/>
          <w:szCs w:val="28"/>
        </w:rPr>
        <w:t>у</w:t>
      </w:r>
      <w:r w:rsidR="000C012B" w:rsidRPr="00D85BF0">
        <w:rPr>
          <w:rFonts w:ascii="Times New Roman" w:hAnsi="Times New Roman"/>
          <w:sz w:val="28"/>
          <w:szCs w:val="28"/>
        </w:rPr>
        <w:t xml:space="preserve"> юстиции</w:t>
      </w:r>
    </w:p>
    <w:p w:rsidR="000C012B" w:rsidRPr="00D85BF0" w:rsidRDefault="00D85BF0" w:rsidP="005653E7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К.С. </w:t>
      </w:r>
      <w:proofErr w:type="spellStart"/>
      <w:r w:rsidRPr="00D85BF0">
        <w:rPr>
          <w:rFonts w:ascii="Times New Roman" w:hAnsi="Times New Roman"/>
          <w:sz w:val="28"/>
          <w:szCs w:val="28"/>
        </w:rPr>
        <w:t>Сефикурбанову</w:t>
      </w:r>
      <w:proofErr w:type="spellEnd"/>
      <w:r w:rsidRPr="00D85BF0">
        <w:rPr>
          <w:rFonts w:ascii="Times New Roman" w:hAnsi="Times New Roman"/>
          <w:sz w:val="28"/>
          <w:szCs w:val="28"/>
        </w:rPr>
        <w:t xml:space="preserve"> </w:t>
      </w:r>
    </w:p>
    <w:p w:rsidR="00C97713" w:rsidRPr="0043458C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97713" w:rsidRPr="0043458C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518BA" w:rsidRPr="00D85BF0" w:rsidRDefault="00695D4E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Сводная и</w:t>
      </w:r>
      <w:r w:rsidR="00C97713" w:rsidRPr="00D85BF0">
        <w:rPr>
          <w:rFonts w:ascii="Times New Roman" w:hAnsi="Times New Roman"/>
          <w:b/>
          <w:sz w:val="32"/>
          <w:szCs w:val="32"/>
        </w:rPr>
        <w:t>нформация за</w:t>
      </w:r>
      <w:r w:rsidR="00382248" w:rsidRPr="00D85BF0">
        <w:rPr>
          <w:rFonts w:ascii="Times New Roman" w:hAnsi="Times New Roman"/>
          <w:b/>
          <w:sz w:val="32"/>
          <w:szCs w:val="32"/>
        </w:rPr>
        <w:t xml:space="preserve"> </w:t>
      </w:r>
      <w:r w:rsidR="00C97713" w:rsidRPr="00D85BF0">
        <w:rPr>
          <w:rFonts w:ascii="Times New Roman" w:hAnsi="Times New Roman"/>
          <w:b/>
          <w:sz w:val="32"/>
          <w:szCs w:val="32"/>
        </w:rPr>
        <w:t>201</w:t>
      </w:r>
      <w:r w:rsidR="00E1000B" w:rsidRPr="00D85BF0">
        <w:rPr>
          <w:rFonts w:ascii="Times New Roman" w:hAnsi="Times New Roman"/>
          <w:b/>
          <w:sz w:val="32"/>
          <w:szCs w:val="32"/>
        </w:rPr>
        <w:t>8</w:t>
      </w:r>
      <w:r w:rsidR="00C97713"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B518BA" w:rsidRPr="0043458C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518BA" w:rsidRPr="00D85BF0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D85BF0">
        <w:rPr>
          <w:rFonts w:ascii="Times New Roman" w:hAnsi="Times New Roman"/>
          <w:b/>
          <w:sz w:val="28"/>
          <w:szCs w:val="28"/>
        </w:rPr>
        <w:t xml:space="preserve">об осуществлении </w:t>
      </w:r>
      <w:proofErr w:type="gramStart"/>
      <w:r w:rsidRPr="00D85BF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85BF0">
        <w:rPr>
          <w:rFonts w:ascii="Times New Roman" w:hAnsi="Times New Roman"/>
          <w:b/>
          <w:sz w:val="28"/>
          <w:szCs w:val="28"/>
        </w:rPr>
        <w:t xml:space="preserve"> исполнением органами местного самоуправления государственных полномочий Республики Дагестан по созданию и организации деятельности административных комиссий</w:t>
      </w:r>
    </w:p>
    <w:p w:rsidR="000C012B" w:rsidRPr="0043458C" w:rsidRDefault="000C012B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17A67" w:rsidRPr="00D85BF0" w:rsidRDefault="00B17A67" w:rsidP="00B17A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>Министерство юстиции Республики Дагестан в соответствии с Положением о Министерстве юстиции Республики Дагестан, утвержденным  постановлением Правительства Республики Дагестан от 30</w:t>
      </w:r>
      <w:r w:rsidR="00D85BF0">
        <w:rPr>
          <w:rFonts w:ascii="Times New Roman" w:hAnsi="Times New Roman"/>
          <w:sz w:val="28"/>
          <w:szCs w:val="28"/>
        </w:rPr>
        <w:t xml:space="preserve"> апреля 2010 г. </w:t>
      </w:r>
      <w:r w:rsidRPr="00D85BF0">
        <w:rPr>
          <w:rFonts w:ascii="Times New Roman" w:hAnsi="Times New Roman"/>
          <w:sz w:val="28"/>
          <w:szCs w:val="28"/>
        </w:rPr>
        <w:t xml:space="preserve">№ 128, осуществляет </w:t>
      </w:r>
      <w:proofErr w:type="gramStart"/>
      <w:r w:rsidRPr="00D85B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5BF0">
        <w:rPr>
          <w:rFonts w:ascii="Times New Roman" w:hAnsi="Times New Roman"/>
          <w:sz w:val="28"/>
          <w:szCs w:val="28"/>
        </w:rPr>
        <w:t xml:space="preserve"> исполнением органами местного самоуправления государственных полномочий по созданию и организации деятельности административных комиссий, предусмотренных  КоАП РД. </w:t>
      </w:r>
    </w:p>
    <w:p w:rsidR="00B17A67" w:rsidRPr="00695D4E" w:rsidRDefault="00B17A67" w:rsidP="00B17A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85BF0">
        <w:rPr>
          <w:rFonts w:ascii="Times New Roman" w:hAnsi="Times New Roman"/>
          <w:sz w:val="28"/>
          <w:szCs w:val="28"/>
        </w:rPr>
        <w:t xml:space="preserve">В настоящее время в Республике Дагестан действуют 54 административные комиссии, из которых за 2018 год представили отчет – </w:t>
      </w:r>
      <w:r w:rsidR="00382248" w:rsidRPr="006D4BD8">
        <w:rPr>
          <w:rFonts w:ascii="Times New Roman" w:hAnsi="Times New Roman"/>
          <w:sz w:val="28"/>
          <w:szCs w:val="28"/>
        </w:rPr>
        <w:t>4</w:t>
      </w:r>
      <w:r w:rsidR="006D4BD8" w:rsidRPr="006D4BD8">
        <w:rPr>
          <w:rFonts w:ascii="Times New Roman" w:hAnsi="Times New Roman"/>
          <w:sz w:val="28"/>
          <w:szCs w:val="28"/>
        </w:rPr>
        <w:t>5</w:t>
      </w:r>
      <w:r w:rsidRPr="006D4BD8">
        <w:rPr>
          <w:rFonts w:ascii="Times New Roman" w:hAnsi="Times New Roman"/>
          <w:sz w:val="28"/>
          <w:szCs w:val="28"/>
        </w:rPr>
        <w:t xml:space="preserve"> комисси</w:t>
      </w:r>
      <w:r w:rsidR="009A2188" w:rsidRPr="006D4BD8">
        <w:rPr>
          <w:rFonts w:ascii="Times New Roman" w:hAnsi="Times New Roman"/>
          <w:sz w:val="28"/>
          <w:szCs w:val="28"/>
        </w:rPr>
        <w:t>й</w:t>
      </w:r>
      <w:r w:rsidRPr="006D4BD8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6D4BD8">
        <w:rPr>
          <w:rFonts w:ascii="Times New Roman" w:hAnsi="Times New Roman"/>
          <w:sz w:val="28"/>
          <w:szCs w:val="28"/>
        </w:rPr>
        <w:t>Акушинского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</w:t>
      </w:r>
      <w:r w:rsid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BD8">
        <w:rPr>
          <w:rFonts w:ascii="Times New Roman" w:hAnsi="Times New Roman"/>
          <w:sz w:val="28"/>
          <w:szCs w:val="28"/>
        </w:rPr>
        <w:t>Ахвахского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6D4BD8">
        <w:rPr>
          <w:rFonts w:ascii="Times New Roman" w:hAnsi="Times New Roman"/>
          <w:sz w:val="28"/>
          <w:szCs w:val="28"/>
        </w:rPr>
        <w:t>Бабаюртовского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Буйнакского района,</w:t>
      </w:r>
      <w:r w:rsidR="009A2188" w:rsidRP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E00" w:rsidRPr="006D4BD8">
        <w:rPr>
          <w:rFonts w:ascii="Times New Roman" w:hAnsi="Times New Roman"/>
          <w:sz w:val="28"/>
          <w:szCs w:val="28"/>
        </w:rPr>
        <w:t>Гергебильского</w:t>
      </w:r>
      <w:proofErr w:type="spellEnd"/>
      <w:r w:rsidR="00FB7E00" w:rsidRPr="006D4BD8">
        <w:rPr>
          <w:rFonts w:ascii="Times New Roman" w:hAnsi="Times New Roman"/>
          <w:sz w:val="28"/>
          <w:szCs w:val="28"/>
        </w:rPr>
        <w:t xml:space="preserve"> района,</w:t>
      </w:r>
      <w:r w:rsidR="009A2188" w:rsidRP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BD8">
        <w:rPr>
          <w:rFonts w:ascii="Times New Roman" w:hAnsi="Times New Roman"/>
          <w:sz w:val="28"/>
          <w:szCs w:val="28"/>
        </w:rPr>
        <w:t>Гумбетовского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6D4BD8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</w:t>
      </w:r>
      <w:r w:rsidR="006A7E9D" w:rsidRPr="006D4BD8">
        <w:rPr>
          <w:rFonts w:ascii="Times New Roman" w:hAnsi="Times New Roman"/>
          <w:sz w:val="28"/>
          <w:szCs w:val="28"/>
        </w:rPr>
        <w:t xml:space="preserve"> Дербентского района</w:t>
      </w:r>
      <w:r w:rsidRPr="006D4BD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D4BD8">
        <w:rPr>
          <w:rFonts w:ascii="Times New Roman" w:hAnsi="Times New Roman"/>
          <w:sz w:val="28"/>
          <w:szCs w:val="28"/>
        </w:rPr>
        <w:t>Докузпаринского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6D4BD8">
        <w:rPr>
          <w:rFonts w:ascii="Times New Roman" w:hAnsi="Times New Roman"/>
          <w:sz w:val="28"/>
          <w:szCs w:val="28"/>
        </w:rPr>
        <w:t>Казбековского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6D4BD8">
        <w:rPr>
          <w:rFonts w:ascii="Times New Roman" w:hAnsi="Times New Roman"/>
          <w:sz w:val="28"/>
          <w:szCs w:val="28"/>
        </w:rPr>
        <w:t>Карабудахкентского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6D4BD8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9A2188" w:rsidRPr="006D4BD8">
        <w:rPr>
          <w:rFonts w:ascii="Times New Roman" w:hAnsi="Times New Roman"/>
          <w:sz w:val="28"/>
          <w:szCs w:val="28"/>
        </w:rPr>
        <w:t>Каякенткого</w:t>
      </w:r>
      <w:proofErr w:type="spellEnd"/>
      <w:r w:rsidR="009A2188" w:rsidRPr="006D4BD8">
        <w:rPr>
          <w:rFonts w:ascii="Times New Roman" w:hAnsi="Times New Roman"/>
          <w:sz w:val="28"/>
          <w:szCs w:val="28"/>
        </w:rPr>
        <w:t xml:space="preserve"> района,</w:t>
      </w:r>
      <w:r w:rsidRP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BD8">
        <w:rPr>
          <w:rFonts w:ascii="Times New Roman" w:hAnsi="Times New Roman"/>
          <w:sz w:val="28"/>
          <w:szCs w:val="28"/>
        </w:rPr>
        <w:t>Кулинского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</w:t>
      </w:r>
      <w:r w:rsid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BD8" w:rsidRPr="006D4BD8">
        <w:rPr>
          <w:rFonts w:ascii="Times New Roman" w:hAnsi="Times New Roman"/>
          <w:sz w:val="28"/>
          <w:szCs w:val="28"/>
        </w:rPr>
        <w:t>Кумторкалинского</w:t>
      </w:r>
      <w:proofErr w:type="spellEnd"/>
      <w:r w:rsidR="006D4BD8" w:rsidRPr="006D4BD8">
        <w:rPr>
          <w:rFonts w:ascii="Times New Roman" w:hAnsi="Times New Roman"/>
          <w:sz w:val="28"/>
          <w:szCs w:val="28"/>
        </w:rPr>
        <w:t xml:space="preserve"> района,</w:t>
      </w:r>
      <w:r w:rsid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BD8" w:rsidRPr="006D4BD8">
        <w:rPr>
          <w:rFonts w:ascii="Times New Roman" w:hAnsi="Times New Roman"/>
          <w:sz w:val="28"/>
          <w:szCs w:val="28"/>
        </w:rPr>
        <w:t>Курахского</w:t>
      </w:r>
      <w:proofErr w:type="spellEnd"/>
      <w:r w:rsidR="006D4BD8" w:rsidRPr="006D4BD8">
        <w:rPr>
          <w:rFonts w:ascii="Times New Roman" w:hAnsi="Times New Roman"/>
          <w:sz w:val="28"/>
          <w:szCs w:val="28"/>
        </w:rPr>
        <w:t xml:space="preserve"> района,  </w:t>
      </w:r>
      <w:proofErr w:type="spellStart"/>
      <w:r w:rsidR="006D4BD8" w:rsidRPr="006D4BD8">
        <w:rPr>
          <w:rFonts w:ascii="Times New Roman" w:hAnsi="Times New Roman"/>
          <w:sz w:val="28"/>
          <w:szCs w:val="28"/>
        </w:rPr>
        <w:t>Лакского</w:t>
      </w:r>
      <w:proofErr w:type="spellEnd"/>
      <w:r w:rsidR="006D4BD8" w:rsidRPr="006D4BD8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6D4BD8">
        <w:rPr>
          <w:rFonts w:ascii="Times New Roman" w:hAnsi="Times New Roman"/>
          <w:sz w:val="28"/>
          <w:szCs w:val="28"/>
        </w:rPr>
        <w:t>Левашинского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6D4BD8">
        <w:rPr>
          <w:rFonts w:ascii="Times New Roman" w:hAnsi="Times New Roman"/>
          <w:sz w:val="28"/>
          <w:szCs w:val="28"/>
        </w:rPr>
        <w:t>Магарамкентского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Новолакского района,</w:t>
      </w:r>
      <w:r w:rsidR="006A7E9D" w:rsidRPr="006D4BD8">
        <w:rPr>
          <w:rFonts w:ascii="Times New Roman" w:hAnsi="Times New Roman"/>
          <w:sz w:val="28"/>
          <w:szCs w:val="28"/>
        </w:rPr>
        <w:t xml:space="preserve"> Ногайского района,</w:t>
      </w:r>
      <w:r w:rsidRP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BD8">
        <w:rPr>
          <w:rFonts w:ascii="Times New Roman" w:hAnsi="Times New Roman"/>
          <w:sz w:val="28"/>
          <w:szCs w:val="28"/>
        </w:rPr>
        <w:t>Рутульского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</w:t>
      </w:r>
      <w:r w:rsidR="006A7E9D" w:rsidRP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E9D" w:rsidRPr="006D4BD8"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 w:rsidR="006A7E9D" w:rsidRPr="006D4BD8">
        <w:rPr>
          <w:rFonts w:ascii="Times New Roman" w:hAnsi="Times New Roman"/>
          <w:sz w:val="28"/>
          <w:szCs w:val="28"/>
        </w:rPr>
        <w:t xml:space="preserve"> района,</w:t>
      </w:r>
      <w:r w:rsidRP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BD8">
        <w:rPr>
          <w:rFonts w:ascii="Times New Roman" w:hAnsi="Times New Roman"/>
          <w:sz w:val="28"/>
          <w:szCs w:val="28"/>
        </w:rPr>
        <w:t>Сулейман-Стальского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</w:t>
      </w:r>
      <w:r w:rsidRPr="00695D4E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Pr="006D4BD8">
        <w:rPr>
          <w:rFonts w:ascii="Times New Roman" w:hAnsi="Times New Roman"/>
          <w:sz w:val="28"/>
          <w:szCs w:val="28"/>
        </w:rPr>
        <w:t>Тарумовского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</w:t>
      </w:r>
      <w:r w:rsidR="006D4BD8">
        <w:rPr>
          <w:rFonts w:ascii="Times New Roman" w:hAnsi="Times New Roman"/>
          <w:sz w:val="28"/>
          <w:szCs w:val="28"/>
        </w:rPr>
        <w:t xml:space="preserve"> </w:t>
      </w:r>
      <w:r w:rsidR="006D4BD8" w:rsidRPr="006D4BD8">
        <w:rPr>
          <w:rFonts w:ascii="Times New Roman" w:hAnsi="Times New Roman"/>
          <w:sz w:val="28"/>
          <w:szCs w:val="28"/>
        </w:rPr>
        <w:t xml:space="preserve">Табасаранского района, </w:t>
      </w:r>
      <w:r w:rsidRP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BD8">
        <w:rPr>
          <w:rFonts w:ascii="Times New Roman" w:hAnsi="Times New Roman"/>
          <w:sz w:val="28"/>
          <w:szCs w:val="28"/>
        </w:rPr>
        <w:t>Тляратинского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6D4BD8">
        <w:rPr>
          <w:rFonts w:ascii="Times New Roman" w:hAnsi="Times New Roman"/>
          <w:sz w:val="28"/>
          <w:szCs w:val="28"/>
        </w:rPr>
        <w:t>Унцукульского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Хасавюртовского района, </w:t>
      </w:r>
      <w:proofErr w:type="spellStart"/>
      <w:r w:rsidRPr="006D4BD8">
        <w:rPr>
          <w:rFonts w:ascii="Times New Roman" w:hAnsi="Times New Roman"/>
          <w:sz w:val="28"/>
          <w:szCs w:val="28"/>
        </w:rPr>
        <w:t>Хивского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6D4B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BD8">
        <w:rPr>
          <w:rFonts w:ascii="Times New Roman" w:hAnsi="Times New Roman"/>
          <w:sz w:val="28"/>
          <w:szCs w:val="28"/>
        </w:rPr>
        <w:t>Цумадинского</w:t>
      </w:r>
      <w:proofErr w:type="spellEnd"/>
      <w:r w:rsidRPr="006D4BD8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Pr="006D4BD8">
        <w:rPr>
          <w:rFonts w:ascii="Times New Roman" w:hAnsi="Times New Roman"/>
          <w:sz w:val="28"/>
          <w:szCs w:val="28"/>
        </w:rPr>
        <w:t>Цунтинс</w:t>
      </w:r>
      <w:r w:rsidR="009A2188" w:rsidRPr="006D4BD8">
        <w:rPr>
          <w:rFonts w:ascii="Times New Roman" w:hAnsi="Times New Roman"/>
          <w:sz w:val="28"/>
          <w:szCs w:val="28"/>
        </w:rPr>
        <w:t>кого</w:t>
      </w:r>
      <w:proofErr w:type="spellEnd"/>
      <w:r w:rsidR="009A2188" w:rsidRPr="006D4BD8">
        <w:rPr>
          <w:rFonts w:ascii="Times New Roman" w:hAnsi="Times New Roman"/>
          <w:sz w:val="28"/>
          <w:szCs w:val="28"/>
        </w:rPr>
        <w:t xml:space="preserve"> района,</w:t>
      </w:r>
      <w:r w:rsidR="006D4BD8" w:rsidRP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BD8" w:rsidRPr="006D4BD8">
        <w:rPr>
          <w:rFonts w:ascii="Times New Roman" w:hAnsi="Times New Roman"/>
          <w:sz w:val="28"/>
          <w:szCs w:val="28"/>
        </w:rPr>
        <w:t>Чародинского</w:t>
      </w:r>
      <w:proofErr w:type="spellEnd"/>
      <w:r w:rsidR="006D4BD8" w:rsidRPr="006D4BD8">
        <w:rPr>
          <w:rFonts w:ascii="Times New Roman" w:hAnsi="Times New Roman"/>
          <w:sz w:val="28"/>
          <w:szCs w:val="28"/>
        </w:rPr>
        <w:t xml:space="preserve"> района</w:t>
      </w:r>
      <w:r w:rsidR="006D4B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A2188" w:rsidRPr="006D4BD8">
        <w:rPr>
          <w:rFonts w:ascii="Times New Roman" w:hAnsi="Times New Roman"/>
          <w:sz w:val="28"/>
          <w:szCs w:val="28"/>
        </w:rPr>
        <w:t>Шамильского</w:t>
      </w:r>
      <w:proofErr w:type="spellEnd"/>
      <w:r w:rsidR="009A2188" w:rsidRPr="006D4BD8">
        <w:rPr>
          <w:rFonts w:ascii="Times New Roman" w:hAnsi="Times New Roman"/>
          <w:sz w:val="28"/>
          <w:szCs w:val="28"/>
        </w:rPr>
        <w:t xml:space="preserve"> района и </w:t>
      </w:r>
      <w:r w:rsidRPr="006D4BD8">
        <w:rPr>
          <w:rFonts w:ascii="Times New Roman" w:hAnsi="Times New Roman"/>
          <w:sz w:val="28"/>
          <w:szCs w:val="28"/>
        </w:rPr>
        <w:t>город</w:t>
      </w:r>
      <w:r w:rsidR="009A2188" w:rsidRPr="006D4BD8">
        <w:rPr>
          <w:rFonts w:ascii="Times New Roman" w:hAnsi="Times New Roman"/>
          <w:sz w:val="28"/>
          <w:szCs w:val="28"/>
        </w:rPr>
        <w:t>ов</w:t>
      </w:r>
      <w:r w:rsidRPr="006D4BD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6D4BD8">
        <w:rPr>
          <w:rFonts w:ascii="Times New Roman" w:hAnsi="Times New Roman"/>
          <w:sz w:val="28"/>
          <w:szCs w:val="28"/>
        </w:rPr>
        <w:t xml:space="preserve">Буйнакска, </w:t>
      </w:r>
      <w:r w:rsidR="00551215" w:rsidRPr="006D4BD8">
        <w:rPr>
          <w:rFonts w:ascii="Times New Roman" w:hAnsi="Times New Roman"/>
          <w:sz w:val="28"/>
          <w:szCs w:val="28"/>
        </w:rPr>
        <w:t>Дагестанских огней,</w:t>
      </w:r>
      <w:r w:rsidRPr="006D4BD8">
        <w:rPr>
          <w:rFonts w:ascii="Times New Roman" w:hAnsi="Times New Roman"/>
          <w:sz w:val="28"/>
          <w:szCs w:val="28"/>
        </w:rPr>
        <w:t xml:space="preserve"> Избербаша, Каспийска, </w:t>
      </w:r>
      <w:proofErr w:type="spellStart"/>
      <w:r w:rsidRPr="006D4BD8">
        <w:rPr>
          <w:rFonts w:ascii="Times New Roman" w:hAnsi="Times New Roman"/>
          <w:sz w:val="28"/>
          <w:szCs w:val="28"/>
        </w:rPr>
        <w:t>Кизилюрта</w:t>
      </w:r>
      <w:proofErr w:type="spellEnd"/>
      <w:r w:rsidRPr="006D4BD8">
        <w:rPr>
          <w:rFonts w:ascii="Times New Roman" w:hAnsi="Times New Roman"/>
          <w:sz w:val="28"/>
          <w:szCs w:val="28"/>
        </w:rPr>
        <w:t>, Кизляра, Махачкалы</w:t>
      </w:r>
      <w:r w:rsidR="002D3598" w:rsidRPr="006D4BD8">
        <w:rPr>
          <w:rFonts w:ascii="Times New Roman" w:hAnsi="Times New Roman"/>
          <w:sz w:val="28"/>
          <w:szCs w:val="28"/>
        </w:rPr>
        <w:t xml:space="preserve"> (Кировского, Советского</w:t>
      </w:r>
      <w:r w:rsidR="00FB7E00" w:rsidRPr="006D4BD8">
        <w:rPr>
          <w:rFonts w:ascii="Times New Roman" w:hAnsi="Times New Roman"/>
          <w:sz w:val="28"/>
          <w:szCs w:val="28"/>
        </w:rPr>
        <w:t xml:space="preserve"> района</w:t>
      </w:r>
      <w:r w:rsidR="002D3598" w:rsidRPr="006D4BD8">
        <w:rPr>
          <w:rFonts w:ascii="Times New Roman" w:hAnsi="Times New Roman"/>
          <w:sz w:val="28"/>
          <w:szCs w:val="28"/>
        </w:rPr>
        <w:t>)</w:t>
      </w:r>
      <w:r w:rsidRPr="006D4BD8">
        <w:rPr>
          <w:rFonts w:ascii="Times New Roman" w:hAnsi="Times New Roman"/>
          <w:sz w:val="28"/>
          <w:szCs w:val="28"/>
        </w:rPr>
        <w:t xml:space="preserve">, Хасавюрта, Южно-Сухокумска. </w:t>
      </w:r>
      <w:proofErr w:type="gramEnd"/>
    </w:p>
    <w:p w:rsidR="006D4BD8" w:rsidRDefault="00B17A67" w:rsidP="00FB7E0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отчеты административные комиссии:</w:t>
      </w:r>
      <w:r w:rsidR="00FB7E00" w:rsidRPr="00695D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4BD8" w:rsidRPr="006D4BD8">
        <w:rPr>
          <w:rFonts w:ascii="Times New Roman" w:hAnsi="Times New Roman"/>
          <w:sz w:val="28"/>
          <w:szCs w:val="28"/>
        </w:rPr>
        <w:t xml:space="preserve">Агульского района, </w:t>
      </w:r>
      <w:proofErr w:type="spellStart"/>
      <w:r w:rsidR="006D4BD8" w:rsidRPr="006D4BD8">
        <w:rPr>
          <w:rFonts w:ascii="Times New Roman" w:hAnsi="Times New Roman"/>
          <w:sz w:val="28"/>
          <w:szCs w:val="28"/>
        </w:rPr>
        <w:t>Ахтынского</w:t>
      </w:r>
      <w:proofErr w:type="spellEnd"/>
      <w:r w:rsidR="006D4BD8" w:rsidRPr="006D4BD8">
        <w:rPr>
          <w:rFonts w:ascii="Times New Roman" w:hAnsi="Times New Roman"/>
          <w:sz w:val="28"/>
          <w:szCs w:val="28"/>
        </w:rPr>
        <w:t xml:space="preserve"> района, Ботлихского района,</w:t>
      </w:r>
      <w:r w:rsid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BD8">
        <w:rPr>
          <w:rFonts w:ascii="Times New Roman" w:hAnsi="Times New Roman"/>
          <w:sz w:val="28"/>
          <w:szCs w:val="28"/>
        </w:rPr>
        <w:t>Бежтинского</w:t>
      </w:r>
      <w:proofErr w:type="spellEnd"/>
      <w:r w:rsidR="006D4BD8">
        <w:rPr>
          <w:rFonts w:ascii="Times New Roman" w:hAnsi="Times New Roman"/>
          <w:sz w:val="28"/>
          <w:szCs w:val="28"/>
        </w:rPr>
        <w:t xml:space="preserve"> участка,</w:t>
      </w:r>
      <w:r w:rsidR="006D4BD8" w:rsidRP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BD8" w:rsidRPr="006D4BD8">
        <w:rPr>
          <w:rFonts w:ascii="Times New Roman" w:hAnsi="Times New Roman"/>
          <w:sz w:val="28"/>
          <w:szCs w:val="28"/>
        </w:rPr>
        <w:t>Гунибского</w:t>
      </w:r>
      <w:proofErr w:type="spellEnd"/>
      <w:r w:rsidR="006D4BD8" w:rsidRPr="006D4BD8">
        <w:rPr>
          <w:rFonts w:ascii="Times New Roman" w:hAnsi="Times New Roman"/>
          <w:sz w:val="28"/>
          <w:szCs w:val="28"/>
        </w:rPr>
        <w:t xml:space="preserve"> района,  </w:t>
      </w:r>
      <w:proofErr w:type="spellStart"/>
      <w:r w:rsidR="006D4BD8" w:rsidRPr="006D4BD8">
        <w:rPr>
          <w:rFonts w:ascii="Times New Roman" w:hAnsi="Times New Roman"/>
          <w:sz w:val="28"/>
          <w:szCs w:val="28"/>
        </w:rPr>
        <w:t>Кайтагского</w:t>
      </w:r>
      <w:proofErr w:type="spellEnd"/>
      <w:r w:rsidR="006D4BD8" w:rsidRPr="006D4BD8">
        <w:rPr>
          <w:rFonts w:ascii="Times New Roman" w:hAnsi="Times New Roman"/>
          <w:sz w:val="28"/>
          <w:szCs w:val="28"/>
        </w:rPr>
        <w:t xml:space="preserve"> района,</w:t>
      </w:r>
      <w:r w:rsidR="006D4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BD8" w:rsidRPr="006D4BD8">
        <w:rPr>
          <w:rFonts w:ascii="Times New Roman" w:hAnsi="Times New Roman"/>
          <w:sz w:val="28"/>
          <w:szCs w:val="28"/>
        </w:rPr>
        <w:t>Кизлярского</w:t>
      </w:r>
      <w:proofErr w:type="spellEnd"/>
      <w:r w:rsidR="006D4BD8" w:rsidRPr="006D4BD8">
        <w:rPr>
          <w:rFonts w:ascii="Times New Roman" w:hAnsi="Times New Roman"/>
          <w:sz w:val="28"/>
          <w:szCs w:val="28"/>
        </w:rPr>
        <w:t xml:space="preserve"> района,</w:t>
      </w:r>
      <w:r w:rsidR="006D4BD8" w:rsidRPr="006D4BD8">
        <w:t xml:space="preserve"> </w:t>
      </w:r>
      <w:proofErr w:type="spellStart"/>
      <w:r w:rsidR="006D4BD8" w:rsidRPr="006D4BD8">
        <w:rPr>
          <w:rFonts w:ascii="Times New Roman" w:hAnsi="Times New Roman"/>
          <w:sz w:val="28"/>
          <w:szCs w:val="28"/>
        </w:rPr>
        <w:t>Хунзахского</w:t>
      </w:r>
      <w:proofErr w:type="spellEnd"/>
      <w:r w:rsidR="006D4BD8" w:rsidRPr="006D4BD8">
        <w:rPr>
          <w:rFonts w:ascii="Times New Roman" w:hAnsi="Times New Roman"/>
          <w:sz w:val="28"/>
          <w:szCs w:val="28"/>
        </w:rPr>
        <w:t xml:space="preserve"> района,</w:t>
      </w:r>
      <w:r w:rsidR="006D4BD8">
        <w:rPr>
          <w:rFonts w:ascii="Times New Roman" w:hAnsi="Times New Roman"/>
          <w:sz w:val="28"/>
          <w:szCs w:val="28"/>
        </w:rPr>
        <w:t xml:space="preserve"> </w:t>
      </w:r>
      <w:r w:rsidR="006D4BD8" w:rsidRPr="006D4BD8">
        <w:rPr>
          <w:rFonts w:ascii="Times New Roman" w:hAnsi="Times New Roman"/>
          <w:sz w:val="28"/>
          <w:szCs w:val="28"/>
        </w:rPr>
        <w:t>и города Дербента</w:t>
      </w:r>
      <w:r w:rsidR="008506FA">
        <w:rPr>
          <w:rFonts w:ascii="Times New Roman" w:hAnsi="Times New Roman"/>
          <w:sz w:val="28"/>
          <w:szCs w:val="28"/>
        </w:rPr>
        <w:t>.</w:t>
      </w:r>
      <w:proofErr w:type="gramEnd"/>
    </w:p>
    <w:p w:rsidR="00B17A67" w:rsidRPr="0043458C" w:rsidRDefault="00B17A67" w:rsidP="00B17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 w:rsidR="001E0EE2">
        <w:rPr>
          <w:rFonts w:ascii="Times New Roman" w:hAnsi="Times New Roman"/>
          <w:sz w:val="28"/>
          <w:szCs w:val="28"/>
        </w:rPr>
        <w:t xml:space="preserve"> отчетов</w:t>
      </w:r>
      <w:r w:rsidRPr="00B25695">
        <w:rPr>
          <w:rFonts w:ascii="Times New Roman" w:hAnsi="Times New Roman"/>
          <w:sz w:val="28"/>
          <w:szCs w:val="28"/>
        </w:rPr>
        <w:t xml:space="preserve"> административных комиссий </w:t>
      </w:r>
      <w:r w:rsidR="007901A7">
        <w:rPr>
          <w:rFonts w:ascii="Times New Roman" w:hAnsi="Times New Roman"/>
          <w:sz w:val="28"/>
          <w:szCs w:val="28"/>
        </w:rPr>
        <w:t xml:space="preserve">45 муниципальных образований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установлено, что за 2018 г. рассмотрено </w:t>
      </w:r>
      <w:r w:rsidR="008506FA" w:rsidRPr="008506FA">
        <w:rPr>
          <w:rFonts w:ascii="Times New Roman" w:hAnsi="Times New Roman"/>
          <w:b/>
          <w:sz w:val="28"/>
          <w:szCs w:val="28"/>
        </w:rPr>
        <w:t>12 360</w:t>
      </w:r>
      <w:r w:rsidRPr="008506FA"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 об административных правонарушениях, из которых</w:t>
      </w:r>
      <w:r w:rsidRPr="008506FA">
        <w:rPr>
          <w:rFonts w:ascii="Times New Roman" w:hAnsi="Times New Roman"/>
          <w:sz w:val="28"/>
          <w:szCs w:val="28"/>
        </w:rPr>
        <w:t xml:space="preserve"> </w:t>
      </w:r>
      <w:r w:rsidR="008506FA" w:rsidRPr="008506FA">
        <w:rPr>
          <w:rFonts w:ascii="Times New Roman" w:hAnsi="Times New Roman"/>
          <w:b/>
          <w:sz w:val="28"/>
          <w:szCs w:val="28"/>
        </w:rPr>
        <w:t>12 130</w:t>
      </w:r>
      <w:r w:rsidRPr="008506FA"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</w:t>
      </w:r>
      <w:r w:rsidRPr="00483A1F"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о назначении административных наказаний в виде штрафов на общую сумму</w:t>
      </w:r>
      <w:r w:rsidRPr="008506FA">
        <w:rPr>
          <w:rFonts w:ascii="Times New Roman" w:hAnsi="Times New Roman"/>
          <w:sz w:val="28"/>
          <w:szCs w:val="28"/>
        </w:rPr>
        <w:t xml:space="preserve"> </w:t>
      </w:r>
      <w:r w:rsidR="008506FA" w:rsidRPr="008506FA">
        <w:rPr>
          <w:rFonts w:ascii="Times New Roman" w:hAnsi="Times New Roman"/>
          <w:b/>
          <w:sz w:val="28"/>
          <w:szCs w:val="28"/>
        </w:rPr>
        <w:t>28 538 441</w:t>
      </w:r>
      <w:r w:rsidRPr="008506FA">
        <w:rPr>
          <w:rFonts w:ascii="Times New Roman" w:hAnsi="Times New Roman"/>
          <w:b/>
          <w:sz w:val="28"/>
          <w:szCs w:val="28"/>
        </w:rPr>
        <w:t xml:space="preserve"> </w:t>
      </w:r>
      <w:r w:rsidRPr="008506FA">
        <w:rPr>
          <w:rFonts w:ascii="Times New Roman" w:hAnsi="Times New Roman"/>
          <w:sz w:val="28"/>
          <w:szCs w:val="28"/>
        </w:rPr>
        <w:t>рублей</w:t>
      </w:r>
      <w:r w:rsidRPr="00483A1F">
        <w:rPr>
          <w:rFonts w:ascii="Times New Roman" w:hAnsi="Times New Roman"/>
          <w:sz w:val="28"/>
          <w:szCs w:val="28"/>
        </w:rPr>
        <w:t xml:space="preserve">. Наибольшее количество штрафов взыскано административной комиссией </w:t>
      </w:r>
      <w:r w:rsidR="00941E8C" w:rsidRPr="00941E8C">
        <w:rPr>
          <w:rFonts w:ascii="Times New Roman" w:hAnsi="Times New Roman"/>
          <w:sz w:val="28"/>
          <w:szCs w:val="28"/>
        </w:rPr>
        <w:t>Ленинского</w:t>
      </w:r>
      <w:r w:rsidRPr="00941E8C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941E8C">
        <w:rPr>
          <w:rFonts w:ascii="Times New Roman" w:hAnsi="Times New Roman"/>
          <w:sz w:val="28"/>
          <w:szCs w:val="28"/>
        </w:rPr>
        <w:t>г</w:t>
      </w:r>
      <w:proofErr w:type="gramEnd"/>
      <w:r w:rsidRPr="00941E8C">
        <w:rPr>
          <w:rFonts w:ascii="Times New Roman" w:hAnsi="Times New Roman"/>
          <w:sz w:val="28"/>
          <w:szCs w:val="28"/>
        </w:rPr>
        <w:t xml:space="preserve">. Махачкалы на общую сумму – </w:t>
      </w:r>
      <w:r w:rsidR="00941E8C">
        <w:rPr>
          <w:rFonts w:ascii="Times New Roman" w:hAnsi="Times New Roman"/>
          <w:b/>
          <w:sz w:val="28"/>
          <w:szCs w:val="28"/>
        </w:rPr>
        <w:t>4 124 578</w:t>
      </w:r>
      <w:r w:rsidRPr="00941E8C">
        <w:rPr>
          <w:rFonts w:ascii="Times New Roman" w:hAnsi="Times New Roman"/>
          <w:b/>
          <w:sz w:val="28"/>
          <w:szCs w:val="28"/>
        </w:rPr>
        <w:t xml:space="preserve"> рублей</w:t>
      </w:r>
      <w:r w:rsidRPr="00941E8C">
        <w:rPr>
          <w:rFonts w:ascii="Times New Roman" w:hAnsi="Times New Roman"/>
          <w:sz w:val="28"/>
          <w:szCs w:val="28"/>
        </w:rPr>
        <w:t>.</w:t>
      </w:r>
    </w:p>
    <w:p w:rsidR="00B17A67" w:rsidRPr="0043458C" w:rsidRDefault="00B17A67" w:rsidP="00B17A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1E8C">
        <w:rPr>
          <w:rFonts w:ascii="Times New Roman" w:hAnsi="Times New Roman"/>
          <w:sz w:val="28"/>
          <w:szCs w:val="28"/>
        </w:rPr>
        <w:t xml:space="preserve">Административные комиссии: </w:t>
      </w:r>
      <w:proofErr w:type="spellStart"/>
      <w:r w:rsidR="00DC45CE" w:rsidRPr="00941E8C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DC45CE" w:rsidRPr="00941E8C">
        <w:rPr>
          <w:rFonts w:ascii="Times New Roman" w:hAnsi="Times New Roman"/>
          <w:sz w:val="28"/>
          <w:szCs w:val="28"/>
        </w:rPr>
        <w:t xml:space="preserve"> района,  </w:t>
      </w:r>
      <w:proofErr w:type="spellStart"/>
      <w:r w:rsidRPr="00941E8C">
        <w:rPr>
          <w:rFonts w:ascii="Times New Roman" w:hAnsi="Times New Roman"/>
          <w:sz w:val="28"/>
          <w:szCs w:val="28"/>
        </w:rPr>
        <w:t>Тляратинского</w:t>
      </w:r>
      <w:proofErr w:type="spellEnd"/>
      <w:r w:rsidRPr="00941E8C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941E8C" w:rsidRPr="00941E8C">
        <w:rPr>
          <w:rFonts w:ascii="Times New Roman" w:hAnsi="Times New Roman"/>
          <w:sz w:val="28"/>
          <w:szCs w:val="28"/>
        </w:rPr>
        <w:t>Чародинского</w:t>
      </w:r>
      <w:proofErr w:type="spellEnd"/>
      <w:r w:rsidR="00DC45CE" w:rsidRPr="00941E8C">
        <w:rPr>
          <w:rFonts w:ascii="Times New Roman" w:hAnsi="Times New Roman"/>
          <w:sz w:val="28"/>
          <w:szCs w:val="28"/>
        </w:rPr>
        <w:t xml:space="preserve"> района </w:t>
      </w:r>
      <w:r w:rsidRPr="00941E8C">
        <w:rPr>
          <w:rFonts w:ascii="Times New Roman" w:hAnsi="Times New Roman"/>
          <w:sz w:val="28"/>
          <w:szCs w:val="28"/>
        </w:rPr>
        <w:t>представили отчеты с нулевыми показателями, что свидетельствует о</w:t>
      </w:r>
      <w:r w:rsidR="001E0EE2">
        <w:rPr>
          <w:rFonts w:ascii="Times New Roman" w:hAnsi="Times New Roman"/>
          <w:sz w:val="28"/>
          <w:szCs w:val="28"/>
        </w:rPr>
        <w:t xml:space="preserve"> неэ</w:t>
      </w:r>
      <w:r w:rsidRPr="00941E8C">
        <w:rPr>
          <w:rFonts w:ascii="Times New Roman" w:hAnsi="Times New Roman"/>
          <w:sz w:val="28"/>
          <w:szCs w:val="28"/>
        </w:rPr>
        <w:t xml:space="preserve">ффективности работы данных административных комиссий. </w:t>
      </w:r>
    </w:p>
    <w:p w:rsidR="00382248" w:rsidRPr="0043458C" w:rsidRDefault="00382248" w:rsidP="00B17A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17A67" w:rsidRPr="00E31B5E" w:rsidRDefault="00B17A67" w:rsidP="00B17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B5E">
        <w:rPr>
          <w:rFonts w:ascii="Times New Roman" w:hAnsi="Times New Roman"/>
          <w:sz w:val="28"/>
          <w:szCs w:val="28"/>
        </w:rPr>
        <w:t xml:space="preserve">Вместе с тем, анализ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2018 г. показал  </w:t>
      </w:r>
      <w:r w:rsidR="00941E8C">
        <w:rPr>
          <w:rFonts w:ascii="Times New Roman" w:hAnsi="Times New Roman"/>
          <w:color w:val="000000"/>
          <w:sz w:val="28"/>
          <w:szCs w:val="28"/>
        </w:rPr>
        <w:t>положительную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 сравнению с 201</w:t>
      </w:r>
      <w:r w:rsidR="00695D4E">
        <w:rPr>
          <w:rFonts w:ascii="Times New Roman" w:hAnsi="Times New Roman"/>
          <w:color w:val="000000"/>
          <w:sz w:val="28"/>
          <w:szCs w:val="28"/>
        </w:rPr>
        <w:t>7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г.:</w:t>
      </w:r>
    </w:p>
    <w:p w:rsidR="00B17A67" w:rsidRPr="00941E8C" w:rsidRDefault="00B17A67" w:rsidP="00B17A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1E8C">
        <w:rPr>
          <w:rFonts w:ascii="Times New Roman" w:hAnsi="Times New Roman"/>
          <w:color w:val="000000"/>
          <w:sz w:val="28"/>
          <w:szCs w:val="28"/>
        </w:rPr>
        <w:lastRenderedPageBreak/>
        <w:t>- за 201</w:t>
      </w:r>
      <w:r w:rsidR="00695D4E" w:rsidRPr="00941E8C">
        <w:rPr>
          <w:rFonts w:ascii="Times New Roman" w:hAnsi="Times New Roman"/>
          <w:color w:val="000000"/>
          <w:sz w:val="28"/>
          <w:szCs w:val="28"/>
        </w:rPr>
        <w:t>7</w:t>
      </w:r>
      <w:r w:rsidRPr="00941E8C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551215" w:rsidRPr="00941E8C">
        <w:rPr>
          <w:rFonts w:ascii="Times New Roman" w:hAnsi="Times New Roman"/>
          <w:color w:val="000000"/>
          <w:sz w:val="28"/>
          <w:szCs w:val="28"/>
        </w:rPr>
        <w:t xml:space="preserve"> было</w:t>
      </w:r>
      <w:r w:rsidRPr="00941E8C">
        <w:rPr>
          <w:rFonts w:ascii="Times New Roman" w:hAnsi="Times New Roman"/>
          <w:color w:val="000000"/>
          <w:sz w:val="28"/>
          <w:szCs w:val="28"/>
        </w:rPr>
        <w:t xml:space="preserve">  рассмотрено</w:t>
      </w:r>
      <w:r w:rsidR="00551215" w:rsidRPr="00941E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1E8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941E8C" w:rsidRPr="00941E8C">
        <w:rPr>
          <w:rFonts w:ascii="Times New Roman" w:hAnsi="Times New Roman"/>
          <w:b/>
          <w:sz w:val="28"/>
          <w:szCs w:val="28"/>
        </w:rPr>
        <w:t>4 515</w:t>
      </w:r>
      <w:r w:rsidR="00A873BC" w:rsidRPr="00941E8C">
        <w:rPr>
          <w:rFonts w:ascii="Times New Roman" w:hAnsi="Times New Roman"/>
          <w:b/>
          <w:sz w:val="28"/>
          <w:szCs w:val="28"/>
        </w:rPr>
        <w:t xml:space="preserve"> </w:t>
      </w:r>
      <w:r w:rsidRPr="00941E8C">
        <w:rPr>
          <w:rFonts w:ascii="Times New Roman" w:hAnsi="Times New Roman"/>
          <w:color w:val="000000"/>
          <w:sz w:val="28"/>
          <w:szCs w:val="28"/>
        </w:rPr>
        <w:t>дел</w:t>
      </w:r>
      <w:r w:rsidR="00551215" w:rsidRPr="00941E8C">
        <w:rPr>
          <w:rFonts w:ascii="Times New Roman" w:hAnsi="Times New Roman"/>
          <w:color w:val="000000"/>
          <w:sz w:val="28"/>
          <w:szCs w:val="28"/>
        </w:rPr>
        <w:t>.</w:t>
      </w:r>
      <w:r w:rsidRPr="00941E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1215" w:rsidRPr="00941E8C" w:rsidRDefault="00551215" w:rsidP="00B17A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E8C">
        <w:rPr>
          <w:rFonts w:ascii="Times New Roman" w:hAnsi="Times New Roman"/>
          <w:color w:val="000000"/>
          <w:sz w:val="28"/>
          <w:szCs w:val="28"/>
        </w:rPr>
        <w:t>- за 201</w:t>
      </w:r>
      <w:r w:rsidR="00695D4E" w:rsidRPr="00941E8C">
        <w:rPr>
          <w:rFonts w:ascii="Times New Roman" w:hAnsi="Times New Roman"/>
          <w:color w:val="000000"/>
          <w:sz w:val="28"/>
          <w:szCs w:val="28"/>
        </w:rPr>
        <w:t>8</w:t>
      </w:r>
      <w:r w:rsidRPr="00941E8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 w:rsidR="00A873BC" w:rsidRPr="00941E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1E8C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941E8C" w:rsidRPr="00941E8C">
        <w:rPr>
          <w:rFonts w:ascii="Times New Roman" w:hAnsi="Times New Roman"/>
          <w:b/>
          <w:sz w:val="28"/>
          <w:szCs w:val="28"/>
        </w:rPr>
        <w:t>12 360</w:t>
      </w:r>
      <w:r w:rsidRPr="00941E8C">
        <w:rPr>
          <w:rFonts w:ascii="Times New Roman" w:hAnsi="Times New Roman"/>
          <w:b/>
          <w:sz w:val="28"/>
          <w:szCs w:val="28"/>
        </w:rPr>
        <w:t xml:space="preserve"> </w:t>
      </w:r>
      <w:r w:rsidRPr="00941E8C">
        <w:rPr>
          <w:rFonts w:ascii="Times New Roman" w:hAnsi="Times New Roman"/>
          <w:sz w:val="28"/>
          <w:szCs w:val="28"/>
        </w:rPr>
        <w:t>дел;</w:t>
      </w:r>
    </w:p>
    <w:p w:rsidR="00B17A67" w:rsidRPr="00941E8C" w:rsidRDefault="00B17A67" w:rsidP="00B17A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1E8C">
        <w:rPr>
          <w:rFonts w:ascii="Times New Roman" w:hAnsi="Times New Roman"/>
          <w:color w:val="000000"/>
          <w:sz w:val="28"/>
          <w:szCs w:val="28"/>
        </w:rPr>
        <w:t>- за 201</w:t>
      </w:r>
      <w:r w:rsidR="00695D4E" w:rsidRPr="00941E8C">
        <w:rPr>
          <w:rFonts w:ascii="Times New Roman" w:hAnsi="Times New Roman"/>
          <w:color w:val="000000"/>
          <w:sz w:val="28"/>
          <w:szCs w:val="28"/>
        </w:rPr>
        <w:t>7</w:t>
      </w:r>
      <w:r w:rsidRPr="00941E8C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51215" w:rsidRPr="00941E8C">
        <w:rPr>
          <w:rFonts w:ascii="Times New Roman" w:hAnsi="Times New Roman"/>
          <w:color w:val="000000"/>
          <w:sz w:val="28"/>
          <w:szCs w:val="28"/>
        </w:rPr>
        <w:t xml:space="preserve">было </w:t>
      </w:r>
      <w:r w:rsidRPr="00941E8C">
        <w:rPr>
          <w:rFonts w:ascii="Times New Roman" w:hAnsi="Times New Roman"/>
          <w:color w:val="000000"/>
          <w:sz w:val="28"/>
          <w:szCs w:val="28"/>
        </w:rPr>
        <w:t xml:space="preserve">вынесено штрафов на общую сумму – </w:t>
      </w:r>
      <w:r w:rsidR="00A873BC" w:rsidRPr="00941E8C">
        <w:rPr>
          <w:rFonts w:ascii="Times New Roman" w:hAnsi="Times New Roman"/>
          <w:b/>
          <w:sz w:val="28"/>
          <w:szCs w:val="28"/>
        </w:rPr>
        <w:t xml:space="preserve">7 161 935 </w:t>
      </w:r>
      <w:r w:rsidRPr="00941E8C">
        <w:rPr>
          <w:rFonts w:ascii="Times New Roman" w:hAnsi="Times New Roman"/>
          <w:b/>
          <w:color w:val="000000"/>
          <w:sz w:val="28"/>
          <w:szCs w:val="28"/>
        </w:rPr>
        <w:t xml:space="preserve"> рублей.</w:t>
      </w:r>
    </w:p>
    <w:p w:rsidR="00551215" w:rsidRPr="00941E8C" w:rsidRDefault="00551215" w:rsidP="00B17A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1E8C">
        <w:rPr>
          <w:rFonts w:ascii="Times New Roman" w:hAnsi="Times New Roman"/>
          <w:color w:val="000000"/>
          <w:sz w:val="28"/>
          <w:szCs w:val="28"/>
        </w:rPr>
        <w:t xml:space="preserve">- за 2018 г. вынесено штрафов на общую сумму – </w:t>
      </w:r>
      <w:r w:rsidR="00941E8C" w:rsidRPr="00941E8C">
        <w:rPr>
          <w:rFonts w:ascii="Times New Roman" w:hAnsi="Times New Roman"/>
          <w:b/>
          <w:color w:val="000000"/>
          <w:sz w:val="28"/>
          <w:szCs w:val="28"/>
        </w:rPr>
        <w:t>28 538 441</w:t>
      </w:r>
      <w:r w:rsidRPr="00941E8C">
        <w:rPr>
          <w:rFonts w:ascii="Times New Roman" w:hAnsi="Times New Roman"/>
          <w:b/>
          <w:color w:val="000000"/>
          <w:sz w:val="28"/>
          <w:szCs w:val="28"/>
        </w:rPr>
        <w:t xml:space="preserve"> рублей;</w:t>
      </w:r>
    </w:p>
    <w:p w:rsidR="00941E8C" w:rsidRPr="00D85BF0" w:rsidRDefault="00941E8C" w:rsidP="00B17A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EB" w:rsidRPr="00D85BF0" w:rsidRDefault="006C55EB" w:rsidP="007A5C6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201585" w:rsidRPr="00D85BF0">
        <w:rPr>
          <w:rFonts w:ascii="Times New Roman" w:hAnsi="Times New Roman"/>
          <w:sz w:val="28"/>
          <w:szCs w:val="28"/>
        </w:rPr>
        <w:t xml:space="preserve">Информация за 2018 г. </w:t>
      </w:r>
      <w:r w:rsidR="00201585" w:rsidRPr="00D85BF0">
        <w:rPr>
          <w:rFonts w:ascii="Times New Roman" w:hAnsi="Times New Roman"/>
          <w:sz w:val="28"/>
          <w:szCs w:val="28"/>
          <w:u w:val="single"/>
        </w:rPr>
        <w:t>в табличной форме на двух листах</w:t>
      </w:r>
      <w:r w:rsidR="00201585" w:rsidRPr="00D85BF0">
        <w:rPr>
          <w:rFonts w:ascii="Times New Roman" w:hAnsi="Times New Roman"/>
          <w:sz w:val="28"/>
          <w:szCs w:val="28"/>
        </w:rPr>
        <w:t>.</w:t>
      </w:r>
    </w:p>
    <w:p w:rsidR="000C012B" w:rsidRPr="0043458C" w:rsidRDefault="000C012B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A5C6F" w:rsidRPr="0043458C" w:rsidRDefault="007A5C6F" w:rsidP="000C012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C012B" w:rsidRPr="00D85BF0" w:rsidRDefault="00D85BF0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/>
        <w:rPr>
          <w:bCs/>
          <w:sz w:val="20"/>
          <w:szCs w:val="20"/>
        </w:rPr>
      </w:pPr>
      <w:r w:rsidRPr="00D85BF0">
        <w:rPr>
          <w:bCs/>
        </w:rPr>
        <w:t>Н</w:t>
      </w:r>
      <w:r w:rsidR="000C012B" w:rsidRPr="00D85BF0">
        <w:rPr>
          <w:bCs/>
        </w:rPr>
        <w:t xml:space="preserve">ачальник отдела              </w:t>
      </w:r>
      <w:r w:rsidRPr="00D85BF0">
        <w:rPr>
          <w:bCs/>
        </w:rPr>
        <w:t xml:space="preserve">        </w:t>
      </w:r>
      <w:r w:rsidR="000C012B" w:rsidRPr="00D85BF0">
        <w:rPr>
          <w:bCs/>
        </w:rPr>
        <w:t xml:space="preserve">            </w:t>
      </w:r>
      <w:r w:rsidR="00382248" w:rsidRPr="00D85BF0">
        <w:rPr>
          <w:bCs/>
        </w:rPr>
        <w:t xml:space="preserve">    _____________          </w:t>
      </w:r>
      <w:r w:rsidR="00DC45CE" w:rsidRPr="00D85BF0">
        <w:rPr>
          <w:bCs/>
        </w:rPr>
        <w:t xml:space="preserve">     </w:t>
      </w:r>
      <w:r>
        <w:rPr>
          <w:bCs/>
        </w:rPr>
        <w:t xml:space="preserve">  </w:t>
      </w:r>
      <w:r w:rsidR="00DC45CE" w:rsidRPr="00D85BF0">
        <w:rPr>
          <w:bCs/>
        </w:rPr>
        <w:t xml:space="preserve"> </w:t>
      </w:r>
      <w:r w:rsidR="00382248" w:rsidRPr="00D85BF0">
        <w:rPr>
          <w:bCs/>
        </w:rPr>
        <w:t xml:space="preserve">   </w:t>
      </w:r>
      <w:r w:rsidR="000C012B" w:rsidRPr="00D85BF0">
        <w:rPr>
          <w:bCs/>
        </w:rPr>
        <w:t xml:space="preserve"> </w:t>
      </w:r>
      <w:r w:rsidRPr="00D85BF0">
        <w:rPr>
          <w:bCs/>
        </w:rPr>
        <w:t xml:space="preserve">Ш.А. </w:t>
      </w:r>
      <w:proofErr w:type="spellStart"/>
      <w:r w:rsidRPr="00D85BF0">
        <w:rPr>
          <w:bCs/>
        </w:rPr>
        <w:t>Алхазова</w:t>
      </w:r>
      <w:proofErr w:type="spellEnd"/>
    </w:p>
    <w:p w:rsidR="000C012B" w:rsidRPr="00D85BF0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 w:firstLine="709"/>
        <w:rPr>
          <w:bCs/>
          <w:sz w:val="20"/>
          <w:szCs w:val="20"/>
        </w:rPr>
      </w:pPr>
      <w:r w:rsidRPr="00D85BF0">
        <w:rPr>
          <w:bCs/>
          <w:sz w:val="20"/>
          <w:szCs w:val="20"/>
        </w:rPr>
        <w:t xml:space="preserve">                                                                                         (ф.и.о., подпись)</w:t>
      </w:r>
    </w:p>
    <w:p w:rsidR="000C012B" w:rsidRPr="00D85BF0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/>
        <w:rPr>
          <w:bCs/>
        </w:rPr>
      </w:pPr>
      <w:r w:rsidRPr="00D85BF0">
        <w:rPr>
          <w:bCs/>
        </w:rPr>
        <w:t xml:space="preserve">Ведущий специалист-эксперт                    _____________           </w:t>
      </w:r>
      <w:r w:rsidR="00D85BF0">
        <w:rPr>
          <w:bCs/>
        </w:rPr>
        <w:t xml:space="preserve">   </w:t>
      </w:r>
      <w:r w:rsidRPr="00D85BF0">
        <w:rPr>
          <w:bCs/>
        </w:rPr>
        <w:t xml:space="preserve">   Р.Б. Гаджиэменов</w:t>
      </w:r>
    </w:p>
    <w:p w:rsidR="0003536A" w:rsidRPr="0003536A" w:rsidRDefault="000C012B" w:rsidP="000C012B">
      <w:pPr>
        <w:pStyle w:val="a5"/>
        <w:tabs>
          <w:tab w:val="left" w:pos="567"/>
          <w:tab w:val="left" w:pos="7797"/>
          <w:tab w:val="left" w:pos="8080"/>
          <w:tab w:val="left" w:pos="8222"/>
        </w:tabs>
        <w:ind w:right="-1" w:firstLine="709"/>
        <w:rPr>
          <w:sz w:val="16"/>
          <w:szCs w:val="16"/>
        </w:rPr>
      </w:pPr>
      <w:r w:rsidRPr="00D85BF0">
        <w:rPr>
          <w:bCs/>
          <w:sz w:val="20"/>
          <w:szCs w:val="20"/>
        </w:rPr>
        <w:t xml:space="preserve">                                                                                         (ф.и.о., подпись)</w:t>
      </w:r>
    </w:p>
    <w:sectPr w:rsidR="0003536A" w:rsidRPr="0003536A" w:rsidSect="000C01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3598"/>
    <w:multiLevelType w:val="hybridMultilevel"/>
    <w:tmpl w:val="91B40D60"/>
    <w:lvl w:ilvl="0" w:tplc="E48C8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5C8"/>
    <w:rsid w:val="00007772"/>
    <w:rsid w:val="00014A06"/>
    <w:rsid w:val="00017FD7"/>
    <w:rsid w:val="000305F3"/>
    <w:rsid w:val="0003536A"/>
    <w:rsid w:val="0004349E"/>
    <w:rsid w:val="00062CDE"/>
    <w:rsid w:val="00064F39"/>
    <w:rsid w:val="00067BA8"/>
    <w:rsid w:val="000737FC"/>
    <w:rsid w:val="000974E4"/>
    <w:rsid w:val="000A77DE"/>
    <w:rsid w:val="000A7F85"/>
    <w:rsid w:val="000C012B"/>
    <w:rsid w:val="000E19C1"/>
    <w:rsid w:val="000E486C"/>
    <w:rsid w:val="000F66A8"/>
    <w:rsid w:val="00114FA0"/>
    <w:rsid w:val="00117AC0"/>
    <w:rsid w:val="001525C0"/>
    <w:rsid w:val="00160123"/>
    <w:rsid w:val="00161178"/>
    <w:rsid w:val="001614BF"/>
    <w:rsid w:val="00177B1F"/>
    <w:rsid w:val="00177FB1"/>
    <w:rsid w:val="001A467C"/>
    <w:rsid w:val="001B5351"/>
    <w:rsid w:val="001B581A"/>
    <w:rsid w:val="001C273A"/>
    <w:rsid w:val="001E0EE2"/>
    <w:rsid w:val="001F0308"/>
    <w:rsid w:val="001F4D18"/>
    <w:rsid w:val="00201585"/>
    <w:rsid w:val="002032D1"/>
    <w:rsid w:val="002378C4"/>
    <w:rsid w:val="0024398B"/>
    <w:rsid w:val="00270E49"/>
    <w:rsid w:val="00275442"/>
    <w:rsid w:val="00286C18"/>
    <w:rsid w:val="002C0DE1"/>
    <w:rsid w:val="002C357B"/>
    <w:rsid w:val="002D2FA6"/>
    <w:rsid w:val="002D3598"/>
    <w:rsid w:val="002E188A"/>
    <w:rsid w:val="002E5645"/>
    <w:rsid w:val="002E580D"/>
    <w:rsid w:val="002F04F3"/>
    <w:rsid w:val="00300F1A"/>
    <w:rsid w:val="0030698F"/>
    <w:rsid w:val="003210E1"/>
    <w:rsid w:val="00335372"/>
    <w:rsid w:val="003412E7"/>
    <w:rsid w:val="00341B21"/>
    <w:rsid w:val="00382248"/>
    <w:rsid w:val="003A65C2"/>
    <w:rsid w:val="003D557F"/>
    <w:rsid w:val="003F69D7"/>
    <w:rsid w:val="00420E32"/>
    <w:rsid w:val="00430A7C"/>
    <w:rsid w:val="0043458C"/>
    <w:rsid w:val="00441D10"/>
    <w:rsid w:val="0045621A"/>
    <w:rsid w:val="00463527"/>
    <w:rsid w:val="004822BB"/>
    <w:rsid w:val="00483A1F"/>
    <w:rsid w:val="0048489C"/>
    <w:rsid w:val="00485DE2"/>
    <w:rsid w:val="0048630B"/>
    <w:rsid w:val="004B2C32"/>
    <w:rsid w:val="004B62C6"/>
    <w:rsid w:val="004C56B2"/>
    <w:rsid w:val="004D24F5"/>
    <w:rsid w:val="004E58F1"/>
    <w:rsid w:val="004F349D"/>
    <w:rsid w:val="00526939"/>
    <w:rsid w:val="00526DCC"/>
    <w:rsid w:val="00551215"/>
    <w:rsid w:val="005653E7"/>
    <w:rsid w:val="00575052"/>
    <w:rsid w:val="005E2102"/>
    <w:rsid w:val="00604A03"/>
    <w:rsid w:val="00646C8F"/>
    <w:rsid w:val="00675CAC"/>
    <w:rsid w:val="00695D4E"/>
    <w:rsid w:val="006A4101"/>
    <w:rsid w:val="006A5337"/>
    <w:rsid w:val="006A6C23"/>
    <w:rsid w:val="006A7B64"/>
    <w:rsid w:val="006A7E9D"/>
    <w:rsid w:val="006C55EB"/>
    <w:rsid w:val="006C62EB"/>
    <w:rsid w:val="006C6DD8"/>
    <w:rsid w:val="006D4BD8"/>
    <w:rsid w:val="006F4C67"/>
    <w:rsid w:val="007254DA"/>
    <w:rsid w:val="007478C4"/>
    <w:rsid w:val="00751893"/>
    <w:rsid w:val="0075617C"/>
    <w:rsid w:val="00756402"/>
    <w:rsid w:val="0078654B"/>
    <w:rsid w:val="007901A7"/>
    <w:rsid w:val="0079029C"/>
    <w:rsid w:val="007A5C6F"/>
    <w:rsid w:val="007C4F97"/>
    <w:rsid w:val="007D30FB"/>
    <w:rsid w:val="007E0063"/>
    <w:rsid w:val="007F5FDF"/>
    <w:rsid w:val="00800134"/>
    <w:rsid w:val="00834B5F"/>
    <w:rsid w:val="00835FC8"/>
    <w:rsid w:val="00847C8A"/>
    <w:rsid w:val="008506FA"/>
    <w:rsid w:val="008556F3"/>
    <w:rsid w:val="008664A4"/>
    <w:rsid w:val="0089395B"/>
    <w:rsid w:val="008A65C5"/>
    <w:rsid w:val="008B36B1"/>
    <w:rsid w:val="008F3071"/>
    <w:rsid w:val="008F6161"/>
    <w:rsid w:val="00915AB1"/>
    <w:rsid w:val="00930BED"/>
    <w:rsid w:val="00931DF4"/>
    <w:rsid w:val="00941E8C"/>
    <w:rsid w:val="009424CA"/>
    <w:rsid w:val="009459DF"/>
    <w:rsid w:val="0095073A"/>
    <w:rsid w:val="00960374"/>
    <w:rsid w:val="009929AB"/>
    <w:rsid w:val="009A2188"/>
    <w:rsid w:val="009A5E61"/>
    <w:rsid w:val="009E6C7A"/>
    <w:rsid w:val="009F3438"/>
    <w:rsid w:val="00A165C7"/>
    <w:rsid w:val="00A52B1D"/>
    <w:rsid w:val="00A76CAE"/>
    <w:rsid w:val="00A873BC"/>
    <w:rsid w:val="00A93B9D"/>
    <w:rsid w:val="00AA39B2"/>
    <w:rsid w:val="00AA67DE"/>
    <w:rsid w:val="00AC25C8"/>
    <w:rsid w:val="00AC3E35"/>
    <w:rsid w:val="00AD2BC0"/>
    <w:rsid w:val="00AD544C"/>
    <w:rsid w:val="00AE2B2D"/>
    <w:rsid w:val="00B0350C"/>
    <w:rsid w:val="00B17A67"/>
    <w:rsid w:val="00B25695"/>
    <w:rsid w:val="00B3673A"/>
    <w:rsid w:val="00B518BA"/>
    <w:rsid w:val="00B73554"/>
    <w:rsid w:val="00B75B2D"/>
    <w:rsid w:val="00B83749"/>
    <w:rsid w:val="00B90143"/>
    <w:rsid w:val="00B9227C"/>
    <w:rsid w:val="00B9530F"/>
    <w:rsid w:val="00BB0BCC"/>
    <w:rsid w:val="00BC68DE"/>
    <w:rsid w:val="00BC7C53"/>
    <w:rsid w:val="00BE4345"/>
    <w:rsid w:val="00BF3FCE"/>
    <w:rsid w:val="00C12DC4"/>
    <w:rsid w:val="00C25A6D"/>
    <w:rsid w:val="00C309F4"/>
    <w:rsid w:val="00C34E92"/>
    <w:rsid w:val="00C60B4C"/>
    <w:rsid w:val="00C642B2"/>
    <w:rsid w:val="00C84619"/>
    <w:rsid w:val="00C90B57"/>
    <w:rsid w:val="00C94050"/>
    <w:rsid w:val="00C9488F"/>
    <w:rsid w:val="00C97713"/>
    <w:rsid w:val="00CA4CAD"/>
    <w:rsid w:val="00CB2673"/>
    <w:rsid w:val="00CB40F2"/>
    <w:rsid w:val="00CB415C"/>
    <w:rsid w:val="00CE112F"/>
    <w:rsid w:val="00CF7BA3"/>
    <w:rsid w:val="00D0409C"/>
    <w:rsid w:val="00D06D0E"/>
    <w:rsid w:val="00D11D5D"/>
    <w:rsid w:val="00D17824"/>
    <w:rsid w:val="00D23008"/>
    <w:rsid w:val="00D3202A"/>
    <w:rsid w:val="00D339D8"/>
    <w:rsid w:val="00D564E3"/>
    <w:rsid w:val="00D7110D"/>
    <w:rsid w:val="00D80018"/>
    <w:rsid w:val="00D85A1E"/>
    <w:rsid w:val="00D85BF0"/>
    <w:rsid w:val="00DA61E0"/>
    <w:rsid w:val="00DC1749"/>
    <w:rsid w:val="00DC4001"/>
    <w:rsid w:val="00DC45CE"/>
    <w:rsid w:val="00DD49FC"/>
    <w:rsid w:val="00E1000B"/>
    <w:rsid w:val="00E130AD"/>
    <w:rsid w:val="00E3138B"/>
    <w:rsid w:val="00E31B5E"/>
    <w:rsid w:val="00E35630"/>
    <w:rsid w:val="00E37B04"/>
    <w:rsid w:val="00E56559"/>
    <w:rsid w:val="00E578B6"/>
    <w:rsid w:val="00E609E0"/>
    <w:rsid w:val="00E81415"/>
    <w:rsid w:val="00E94878"/>
    <w:rsid w:val="00EA0833"/>
    <w:rsid w:val="00EB78C7"/>
    <w:rsid w:val="00EF3710"/>
    <w:rsid w:val="00EF680C"/>
    <w:rsid w:val="00F01240"/>
    <w:rsid w:val="00F27AFA"/>
    <w:rsid w:val="00F4058A"/>
    <w:rsid w:val="00F41B53"/>
    <w:rsid w:val="00F500F8"/>
    <w:rsid w:val="00F51ACA"/>
    <w:rsid w:val="00F51F2B"/>
    <w:rsid w:val="00F55428"/>
    <w:rsid w:val="00F6110E"/>
    <w:rsid w:val="00F81340"/>
    <w:rsid w:val="00F93F02"/>
    <w:rsid w:val="00FA35AF"/>
    <w:rsid w:val="00FA76A6"/>
    <w:rsid w:val="00FA790B"/>
    <w:rsid w:val="00FB4921"/>
    <w:rsid w:val="00FB7E00"/>
    <w:rsid w:val="00FC7F39"/>
    <w:rsid w:val="00FD6B8F"/>
    <w:rsid w:val="00F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4050"/>
    <w:rPr>
      <w:rFonts w:ascii="Times New Roman" w:hAnsi="Times New Roman" w:cs="Times New Roman"/>
      <w:sz w:val="2"/>
    </w:rPr>
  </w:style>
  <w:style w:type="paragraph" w:styleId="a5">
    <w:name w:val="Block Text"/>
    <w:basedOn w:val="a"/>
    <w:uiPriority w:val="99"/>
    <w:rsid w:val="003F69D7"/>
    <w:pPr>
      <w:spacing w:after="0" w:line="240" w:lineRule="auto"/>
      <w:jc w:val="both"/>
    </w:pPr>
    <w:rPr>
      <w:rFonts w:ascii="Times New Roman" w:eastAsia="Batang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3275-B390-4162-A7D8-591A50FE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367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imu12</dc:creator>
  <cp:keywords/>
  <dc:description/>
  <cp:lastModifiedBy>Пользователь Windows</cp:lastModifiedBy>
  <cp:revision>102</cp:revision>
  <cp:lastPrinted>2019-01-25T14:06:00Z</cp:lastPrinted>
  <dcterms:created xsi:type="dcterms:W3CDTF">2014-02-06T13:47:00Z</dcterms:created>
  <dcterms:modified xsi:type="dcterms:W3CDTF">2019-01-28T09:06:00Z</dcterms:modified>
</cp:coreProperties>
</file>